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D5597" w:rsidRPr="0066542C" w:rsidTr="009E64FA">
        <w:trPr>
          <w:trHeight w:val="1287"/>
        </w:trPr>
        <w:tc>
          <w:tcPr>
            <w:tcW w:w="4041" w:type="dxa"/>
          </w:tcPr>
          <w:p w:rsidR="006D5597" w:rsidRPr="0066542C" w:rsidRDefault="006D5597" w:rsidP="009E64FA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D5597" w:rsidRPr="0066542C" w:rsidRDefault="006D5597" w:rsidP="009E64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AA42820" wp14:editId="06A45D32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980D85" wp14:editId="664B96A8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1C0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</w:t>
      </w: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D5597" w:rsidRPr="0066542C" w:rsidTr="009E64FA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«29» липня 2020</w:t>
            </w: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6C64F2" w:rsidRPr="006C64F2" w:rsidRDefault="006C64F2" w:rsidP="006C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C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6C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6C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Default="006D5597" w:rsidP="009E64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 оприлюднення списку рекомендованих та погодження наказів на зарахування до ЗВО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 xml:space="preserve">«Відкритий міжнародний університет розвитку людини «Україна» </w:t>
            </w:r>
            <w:r w:rsidR="00517A51">
              <w:rPr>
                <w:rFonts w:ascii="Times New Roman" w:eastAsia="Times New Roman" w:hAnsi="Times New Roman" w:cs="Arial"/>
                <w:sz w:val="28"/>
                <w:szCs w:val="28"/>
                <w:lang w:eastAsia="uk-UA"/>
              </w:rPr>
              <w:t xml:space="preserve">для здобуття освітньо-професійного ступеня фаховий молодший бакалавр </w:t>
            </w:r>
            <w:r w:rsidR="00517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 основі базової </w:t>
            </w:r>
            <w:r w:rsidR="00721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загальної </w:t>
            </w:r>
            <w:r w:rsidR="00517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середньої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Pr="00AE14B7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245D3" w:rsidRDefault="006D5597" w:rsidP="009E64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Різне.</w:t>
            </w:r>
          </w:p>
          <w:p w:rsidR="006D5597" w:rsidRPr="00604D23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4F2" w:rsidRDefault="006D5597" w:rsidP="009E64F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A49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СЛУХАЛИ:  </w:t>
            </w:r>
          </w:p>
          <w:p w:rsidR="006D5597" w:rsidRPr="006C64F2" w:rsidRDefault="006C64F2" w:rsidP="006C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        </w:t>
            </w:r>
            <w:r w:rsidR="006D5597" w:rsidRPr="006C6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6D5597" w:rsidRPr="006C64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6C6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6D5597" w:rsidRPr="006C64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6C6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 про оприлюднення списку рекомендованих та погодження наказів на зарахування.</w:t>
            </w:r>
          </w:p>
          <w:p w:rsidR="006D5597" w:rsidRPr="0066542C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C64F2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6D5597" w:rsidRPr="0066542C" w:rsidRDefault="006C64F2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</w:t>
            </w:r>
            <w:r w:rsidR="006D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Оприлюднити рейтингові списки на сайті Університету «Україна»</w:t>
            </w:r>
            <w:r w:rsidR="00517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видати накази на зарахування не пізніше 31.07.2020</w:t>
            </w:r>
            <w:r w:rsidR="006D5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E1201F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6D5597" w:rsidRDefault="006D5597" w:rsidP="009E64FA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C64F2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6C6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597" w:rsidRPr="00AE14B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342B3E" w:rsidRPr="006D5597" w:rsidRDefault="00342B3E">
      <w:pPr>
        <w:rPr>
          <w:rFonts w:ascii="Times New Roman" w:hAnsi="Times New Roman" w:cs="Times New Roman"/>
          <w:sz w:val="28"/>
          <w:szCs w:val="28"/>
        </w:rPr>
      </w:pPr>
    </w:p>
    <w:sectPr w:rsidR="00342B3E" w:rsidRPr="006D55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50D2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F5A99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D2"/>
    <w:rsid w:val="00342B3E"/>
    <w:rsid w:val="00517A51"/>
    <w:rsid w:val="006C64F2"/>
    <w:rsid w:val="006D5597"/>
    <w:rsid w:val="007219CF"/>
    <w:rsid w:val="00893DD2"/>
    <w:rsid w:val="00B31539"/>
    <w:rsid w:val="00EC18C6"/>
    <w:rsid w:val="00E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2737"/>
  <w15:chartTrackingRefBased/>
  <w15:docId w15:val="{A4E5747A-214C-4171-97AB-A032D62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7</cp:revision>
  <dcterms:created xsi:type="dcterms:W3CDTF">2020-07-30T12:18:00Z</dcterms:created>
  <dcterms:modified xsi:type="dcterms:W3CDTF">2021-04-09T14:02:00Z</dcterms:modified>
</cp:coreProperties>
</file>