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42D" w:rsidRDefault="005B2C27">
      <w:pPr>
        <w:spacing w:after="160" w:line="259" w:lineRule="auto"/>
        <w:rPr>
          <w:b/>
          <w:szCs w:val="28"/>
        </w:rPr>
      </w:pPr>
      <w:r>
        <w:rPr>
          <w:noProof/>
          <w:lang w:eastAsia="uk-UA"/>
        </w:rPr>
        <w:drawing>
          <wp:anchor distT="0" distB="0" distL="114300" distR="114300" simplePos="0" relativeHeight="251660288" behindDoc="1" locked="0" layoutInCell="1" allowOverlap="1">
            <wp:simplePos x="0" y="0"/>
            <wp:positionH relativeFrom="column">
              <wp:posOffset>-602615</wp:posOffset>
            </wp:positionH>
            <wp:positionV relativeFrom="paragraph">
              <wp:posOffset>0</wp:posOffset>
            </wp:positionV>
            <wp:extent cx="7018020" cy="9776460"/>
            <wp:effectExtent l="0" t="0" r="0" b="0"/>
            <wp:wrapTight wrapText="bothSides">
              <wp:wrapPolygon edited="0">
                <wp:start x="0" y="0"/>
                <wp:lineTo x="0" y="21549"/>
                <wp:lineTo x="21518" y="21549"/>
                <wp:lineTo x="21518" y="0"/>
                <wp:lineTo x="0" y="0"/>
              </wp:wrapPolygon>
            </wp:wrapTight>
            <wp:docPr id="5"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pic:blipFill>
                  <pic:spPr>
                    <a:xfrm>
                      <a:off x="0" y="0"/>
                      <a:ext cx="7018020" cy="9776460"/>
                    </a:xfrm>
                    <a:prstGeom prst="rect">
                      <a:avLst/>
                    </a:prstGeom>
                  </pic:spPr>
                </pic:pic>
              </a:graphicData>
            </a:graphic>
            <wp14:sizeRelH relativeFrom="margin">
              <wp14:pctWidth>0</wp14:pctWidth>
            </wp14:sizeRelH>
            <wp14:sizeRelV relativeFrom="margin">
              <wp14:pctHeight>0</wp14:pctHeight>
            </wp14:sizeRelV>
          </wp:anchor>
        </w:drawing>
      </w:r>
      <w:r w:rsidR="0023442D">
        <w:rPr>
          <w:b/>
          <w:szCs w:val="28"/>
        </w:rPr>
        <w:br w:type="page"/>
      </w:r>
    </w:p>
    <w:p w:rsidR="00D56FE4" w:rsidRPr="0023442D" w:rsidRDefault="00D56FE4" w:rsidP="00D56FE4">
      <w:pPr>
        <w:jc w:val="center"/>
        <w:rPr>
          <w:rFonts w:eastAsia="Calibri"/>
          <w:b/>
          <w:szCs w:val="28"/>
        </w:rPr>
      </w:pPr>
      <w:r w:rsidRPr="0023442D">
        <w:rPr>
          <w:rFonts w:eastAsia="Calibri"/>
          <w:b/>
          <w:szCs w:val="28"/>
        </w:rPr>
        <w:lastRenderedPageBreak/>
        <w:t>Правила прийому</w:t>
      </w:r>
    </w:p>
    <w:p w:rsidR="00D56FE4" w:rsidRPr="0023442D" w:rsidRDefault="00D56FE4" w:rsidP="00D56FE4">
      <w:pPr>
        <w:jc w:val="center"/>
        <w:rPr>
          <w:rFonts w:eastAsia="Calibri"/>
          <w:b/>
          <w:szCs w:val="28"/>
        </w:rPr>
      </w:pPr>
      <w:r w:rsidRPr="0023442D">
        <w:rPr>
          <w:rFonts w:eastAsia="Calibri"/>
          <w:b/>
          <w:szCs w:val="28"/>
        </w:rPr>
        <w:t>до аспірантури Відкритого міжнародного університету розвитку людини «Україна» на 2025-2026 навчальний рік</w:t>
      </w:r>
    </w:p>
    <w:p w:rsidR="00D56FE4" w:rsidRPr="0023442D" w:rsidRDefault="00D56FE4" w:rsidP="00D56FE4">
      <w:pPr>
        <w:jc w:val="center"/>
        <w:rPr>
          <w:b/>
          <w:szCs w:val="28"/>
        </w:rPr>
      </w:pPr>
      <w:r w:rsidRPr="0023442D">
        <w:rPr>
          <w:b/>
          <w:szCs w:val="28"/>
        </w:rPr>
        <w:t xml:space="preserve">(Додаток до правил Прийому до закладу вищої освіти </w:t>
      </w:r>
    </w:p>
    <w:p w:rsidR="00D56FE4" w:rsidRPr="0023442D" w:rsidRDefault="00D56FE4" w:rsidP="00D56FE4">
      <w:pPr>
        <w:jc w:val="center"/>
        <w:rPr>
          <w:b/>
          <w:szCs w:val="28"/>
        </w:rPr>
      </w:pPr>
      <w:r w:rsidRPr="0023442D">
        <w:rPr>
          <w:b/>
          <w:szCs w:val="28"/>
        </w:rPr>
        <w:t>«Відкритий міжнародний університет розвитку людини «Україна»</w:t>
      </w:r>
    </w:p>
    <w:p w:rsidR="00D56FE4" w:rsidRPr="0023442D" w:rsidRDefault="00D56FE4" w:rsidP="00D56FE4">
      <w:pPr>
        <w:jc w:val="center"/>
        <w:rPr>
          <w:b/>
          <w:szCs w:val="28"/>
        </w:rPr>
      </w:pPr>
      <w:r w:rsidRPr="0023442D">
        <w:rPr>
          <w:b/>
          <w:szCs w:val="28"/>
        </w:rPr>
        <w:t>в 2025 році)</w:t>
      </w:r>
    </w:p>
    <w:p w:rsidR="00D56FE4" w:rsidRPr="0023442D" w:rsidRDefault="00D56FE4" w:rsidP="00D56FE4">
      <w:pPr>
        <w:jc w:val="center"/>
        <w:rPr>
          <w:rFonts w:eastAsia="Calibri"/>
          <w:szCs w:val="28"/>
        </w:rPr>
      </w:pPr>
      <w:r w:rsidRPr="0023442D">
        <w:rPr>
          <w:rFonts w:eastAsia="Calibri"/>
          <w:szCs w:val="28"/>
        </w:rPr>
        <w:t xml:space="preserve">(Правила прийому встановлені відповідно до </w:t>
      </w:r>
      <w:r w:rsidRPr="0023442D">
        <w:rPr>
          <w:rFonts w:eastAsia="Calibri"/>
          <w:szCs w:val="28"/>
          <w:lang w:val="ru-RU"/>
        </w:rPr>
        <w:t xml:space="preserve">Порядку </w:t>
      </w:r>
      <w:proofErr w:type="spellStart"/>
      <w:r w:rsidRPr="0023442D">
        <w:rPr>
          <w:rFonts w:eastAsia="Calibri"/>
          <w:szCs w:val="28"/>
          <w:lang w:val="ru-RU"/>
        </w:rPr>
        <w:t>підготовки</w:t>
      </w:r>
      <w:proofErr w:type="spellEnd"/>
      <w:r w:rsidRPr="0023442D">
        <w:rPr>
          <w:rFonts w:eastAsia="Calibri"/>
          <w:szCs w:val="28"/>
          <w:lang w:val="ru-RU"/>
        </w:rPr>
        <w:t xml:space="preserve"> </w:t>
      </w:r>
      <w:proofErr w:type="spellStart"/>
      <w:r w:rsidRPr="0023442D">
        <w:rPr>
          <w:rFonts w:eastAsia="Calibri"/>
          <w:szCs w:val="28"/>
          <w:lang w:val="ru-RU"/>
        </w:rPr>
        <w:t>здобувачів</w:t>
      </w:r>
      <w:proofErr w:type="spellEnd"/>
      <w:r w:rsidRPr="0023442D">
        <w:rPr>
          <w:rFonts w:eastAsia="Calibri"/>
          <w:szCs w:val="28"/>
          <w:lang w:val="ru-RU"/>
        </w:rPr>
        <w:t xml:space="preserve"> </w:t>
      </w:r>
      <w:proofErr w:type="spellStart"/>
      <w:r w:rsidRPr="0023442D">
        <w:rPr>
          <w:rFonts w:eastAsia="Calibri"/>
          <w:szCs w:val="28"/>
          <w:lang w:val="ru-RU"/>
        </w:rPr>
        <w:t>вищої</w:t>
      </w:r>
      <w:proofErr w:type="spellEnd"/>
      <w:r w:rsidRPr="0023442D">
        <w:rPr>
          <w:rFonts w:eastAsia="Calibri"/>
          <w:szCs w:val="28"/>
          <w:lang w:val="ru-RU"/>
        </w:rPr>
        <w:t xml:space="preserve"> </w:t>
      </w:r>
      <w:proofErr w:type="spellStart"/>
      <w:r w:rsidRPr="0023442D">
        <w:rPr>
          <w:rFonts w:eastAsia="Calibri"/>
          <w:szCs w:val="28"/>
          <w:lang w:val="ru-RU"/>
        </w:rPr>
        <w:t>освіти</w:t>
      </w:r>
      <w:proofErr w:type="spellEnd"/>
      <w:r w:rsidRPr="0023442D">
        <w:rPr>
          <w:rFonts w:eastAsia="Calibri"/>
          <w:szCs w:val="28"/>
          <w:lang w:val="ru-RU"/>
        </w:rPr>
        <w:t xml:space="preserve"> </w:t>
      </w:r>
      <w:proofErr w:type="spellStart"/>
      <w:r w:rsidRPr="0023442D">
        <w:rPr>
          <w:rFonts w:eastAsia="Calibri"/>
          <w:szCs w:val="28"/>
          <w:lang w:val="ru-RU"/>
        </w:rPr>
        <w:t>ступеня</w:t>
      </w:r>
      <w:proofErr w:type="spellEnd"/>
      <w:r w:rsidRPr="0023442D">
        <w:rPr>
          <w:rFonts w:eastAsia="Calibri"/>
          <w:szCs w:val="28"/>
          <w:lang w:val="ru-RU"/>
        </w:rPr>
        <w:t xml:space="preserve"> доктора </w:t>
      </w:r>
      <w:proofErr w:type="spellStart"/>
      <w:r w:rsidRPr="0023442D">
        <w:rPr>
          <w:rFonts w:eastAsia="Calibri"/>
          <w:szCs w:val="28"/>
          <w:lang w:val="ru-RU"/>
        </w:rPr>
        <w:t>філософії</w:t>
      </w:r>
      <w:proofErr w:type="spellEnd"/>
      <w:r w:rsidRPr="0023442D">
        <w:rPr>
          <w:rFonts w:eastAsia="Calibri"/>
          <w:szCs w:val="28"/>
          <w:lang w:val="ru-RU"/>
        </w:rPr>
        <w:t xml:space="preserve"> та доктора наук у </w:t>
      </w:r>
      <w:r w:rsidRPr="0023442D">
        <w:rPr>
          <w:rFonts w:eastAsia="Calibri"/>
          <w:szCs w:val="28"/>
        </w:rPr>
        <w:t xml:space="preserve">закладах </w:t>
      </w:r>
      <w:proofErr w:type="spellStart"/>
      <w:r w:rsidRPr="0023442D">
        <w:rPr>
          <w:rFonts w:eastAsia="Calibri"/>
          <w:szCs w:val="28"/>
          <w:lang w:val="ru-RU"/>
        </w:rPr>
        <w:t>вищої</w:t>
      </w:r>
      <w:proofErr w:type="spellEnd"/>
      <w:r w:rsidRPr="0023442D">
        <w:rPr>
          <w:rFonts w:eastAsia="Calibri"/>
          <w:szCs w:val="28"/>
          <w:lang w:val="ru-RU"/>
        </w:rPr>
        <w:t xml:space="preserve"> </w:t>
      </w:r>
      <w:proofErr w:type="spellStart"/>
      <w:r w:rsidRPr="0023442D">
        <w:rPr>
          <w:rFonts w:eastAsia="Calibri"/>
          <w:szCs w:val="28"/>
          <w:lang w:val="ru-RU"/>
        </w:rPr>
        <w:t>освіти</w:t>
      </w:r>
      <w:proofErr w:type="spellEnd"/>
      <w:r w:rsidRPr="0023442D">
        <w:rPr>
          <w:rFonts w:eastAsia="Calibri"/>
          <w:szCs w:val="28"/>
          <w:lang w:val="ru-RU"/>
        </w:rPr>
        <w:t xml:space="preserve"> (</w:t>
      </w:r>
      <w:proofErr w:type="spellStart"/>
      <w:r w:rsidRPr="0023442D">
        <w:rPr>
          <w:rFonts w:eastAsia="Calibri"/>
          <w:szCs w:val="28"/>
          <w:lang w:val="ru-RU"/>
        </w:rPr>
        <w:t>наукових</w:t>
      </w:r>
      <w:proofErr w:type="spellEnd"/>
      <w:r w:rsidRPr="0023442D">
        <w:rPr>
          <w:rFonts w:eastAsia="Calibri"/>
          <w:szCs w:val="28"/>
          <w:lang w:val="ru-RU"/>
        </w:rPr>
        <w:t xml:space="preserve"> </w:t>
      </w:r>
      <w:proofErr w:type="spellStart"/>
      <w:r w:rsidRPr="0023442D">
        <w:rPr>
          <w:rFonts w:eastAsia="Calibri"/>
          <w:szCs w:val="28"/>
          <w:lang w:val="ru-RU"/>
        </w:rPr>
        <w:t>установах</w:t>
      </w:r>
      <w:proofErr w:type="spellEnd"/>
      <w:r w:rsidRPr="0023442D">
        <w:rPr>
          <w:rFonts w:eastAsia="Calibri"/>
          <w:szCs w:val="28"/>
          <w:lang w:val="ru-RU"/>
        </w:rPr>
        <w:t xml:space="preserve">), </w:t>
      </w:r>
      <w:proofErr w:type="spellStart"/>
      <w:r w:rsidRPr="0023442D">
        <w:rPr>
          <w:rFonts w:eastAsia="Calibri"/>
          <w:szCs w:val="28"/>
          <w:lang w:val="ru-RU"/>
        </w:rPr>
        <w:t>затвердженого</w:t>
      </w:r>
      <w:proofErr w:type="spellEnd"/>
      <w:r w:rsidRPr="0023442D">
        <w:rPr>
          <w:rFonts w:eastAsia="Calibri"/>
          <w:szCs w:val="28"/>
          <w:lang w:val="ru-RU"/>
        </w:rPr>
        <w:t xml:space="preserve"> </w:t>
      </w:r>
      <w:proofErr w:type="spellStart"/>
      <w:r w:rsidRPr="0023442D">
        <w:rPr>
          <w:rFonts w:eastAsia="Calibri"/>
          <w:szCs w:val="28"/>
          <w:lang w:val="ru-RU"/>
        </w:rPr>
        <w:t>постановою</w:t>
      </w:r>
      <w:proofErr w:type="spellEnd"/>
      <w:r w:rsidRPr="0023442D">
        <w:rPr>
          <w:rFonts w:eastAsia="Calibri"/>
          <w:szCs w:val="28"/>
          <w:lang w:val="ru-RU"/>
        </w:rPr>
        <w:t xml:space="preserve"> </w:t>
      </w:r>
      <w:proofErr w:type="spellStart"/>
      <w:r w:rsidRPr="0023442D">
        <w:rPr>
          <w:rFonts w:eastAsia="Calibri"/>
          <w:szCs w:val="28"/>
          <w:lang w:val="ru-RU"/>
        </w:rPr>
        <w:t>Кабінету</w:t>
      </w:r>
      <w:proofErr w:type="spellEnd"/>
      <w:r w:rsidRPr="0023442D">
        <w:rPr>
          <w:rFonts w:eastAsia="Calibri"/>
          <w:szCs w:val="28"/>
          <w:lang w:val="ru-RU"/>
        </w:rPr>
        <w:t xml:space="preserve"> </w:t>
      </w:r>
      <w:proofErr w:type="spellStart"/>
      <w:r w:rsidRPr="0023442D">
        <w:rPr>
          <w:rFonts w:eastAsia="Calibri"/>
          <w:szCs w:val="28"/>
          <w:lang w:val="ru-RU"/>
        </w:rPr>
        <w:t>Міністрів</w:t>
      </w:r>
      <w:proofErr w:type="spellEnd"/>
      <w:r w:rsidRPr="0023442D">
        <w:rPr>
          <w:rFonts w:eastAsia="Calibri"/>
          <w:szCs w:val="28"/>
          <w:lang w:val="ru-RU"/>
        </w:rPr>
        <w:t xml:space="preserve"> </w:t>
      </w:r>
      <w:proofErr w:type="spellStart"/>
      <w:r w:rsidRPr="0023442D">
        <w:rPr>
          <w:rFonts w:eastAsia="Calibri"/>
          <w:szCs w:val="28"/>
          <w:lang w:val="ru-RU"/>
        </w:rPr>
        <w:t>України</w:t>
      </w:r>
      <w:proofErr w:type="spellEnd"/>
      <w:r w:rsidRPr="0023442D">
        <w:rPr>
          <w:rFonts w:eastAsia="Calibri"/>
          <w:szCs w:val="28"/>
          <w:lang w:val="ru-RU"/>
        </w:rPr>
        <w:t xml:space="preserve"> </w:t>
      </w:r>
      <w:proofErr w:type="spellStart"/>
      <w:r w:rsidRPr="0023442D">
        <w:rPr>
          <w:rFonts w:eastAsia="Calibri"/>
          <w:szCs w:val="28"/>
          <w:lang w:val="ru-RU"/>
        </w:rPr>
        <w:t>від</w:t>
      </w:r>
      <w:proofErr w:type="spellEnd"/>
      <w:r w:rsidRPr="0023442D">
        <w:rPr>
          <w:rFonts w:eastAsia="Calibri"/>
          <w:szCs w:val="28"/>
          <w:lang w:val="ru-RU"/>
        </w:rPr>
        <w:t xml:space="preserve"> 23.03.2016 № 261</w:t>
      </w:r>
      <w:r w:rsidRPr="0023442D">
        <w:rPr>
          <w:rFonts w:eastAsia="Calibri"/>
          <w:szCs w:val="28"/>
        </w:rPr>
        <w:t xml:space="preserve">, </w:t>
      </w:r>
      <w:proofErr w:type="spellStart"/>
      <w:r w:rsidRPr="0023442D">
        <w:rPr>
          <w:rFonts w:eastAsia="Calibri"/>
          <w:iCs/>
          <w:szCs w:val="28"/>
          <w:lang w:val="ru-RU"/>
        </w:rPr>
        <w:t>зі</w:t>
      </w:r>
      <w:proofErr w:type="spellEnd"/>
      <w:r w:rsidRPr="0023442D">
        <w:rPr>
          <w:rFonts w:eastAsia="Calibri"/>
          <w:iCs/>
          <w:szCs w:val="28"/>
          <w:lang w:val="ru-RU"/>
        </w:rPr>
        <w:t xml:space="preserve"> </w:t>
      </w:r>
      <w:proofErr w:type="spellStart"/>
      <w:r w:rsidRPr="0023442D">
        <w:rPr>
          <w:rFonts w:eastAsia="Calibri"/>
          <w:iCs/>
          <w:szCs w:val="28"/>
          <w:lang w:val="ru-RU"/>
        </w:rPr>
        <w:t>змінами</w:t>
      </w:r>
      <w:proofErr w:type="spellEnd"/>
      <w:r w:rsidRPr="0023442D">
        <w:rPr>
          <w:rFonts w:eastAsia="Calibri"/>
          <w:iCs/>
          <w:szCs w:val="28"/>
          <w:lang w:val="ru-RU"/>
        </w:rPr>
        <w:t xml:space="preserve">, </w:t>
      </w:r>
      <w:proofErr w:type="spellStart"/>
      <w:r w:rsidRPr="0023442D">
        <w:rPr>
          <w:rFonts w:eastAsia="Calibri"/>
          <w:iCs/>
          <w:szCs w:val="28"/>
          <w:lang w:val="ru-RU"/>
        </w:rPr>
        <w:t>внесеними</w:t>
      </w:r>
      <w:proofErr w:type="spellEnd"/>
      <w:r w:rsidRPr="0023442D">
        <w:rPr>
          <w:rFonts w:eastAsia="Calibri"/>
          <w:iCs/>
          <w:szCs w:val="28"/>
          <w:lang w:val="ru-RU"/>
        </w:rPr>
        <w:t xml:space="preserve"> </w:t>
      </w:r>
      <w:proofErr w:type="spellStart"/>
      <w:r w:rsidRPr="0023442D">
        <w:rPr>
          <w:rFonts w:eastAsia="Calibri"/>
          <w:iCs/>
          <w:szCs w:val="28"/>
          <w:lang w:val="ru-RU"/>
        </w:rPr>
        <w:t>згідно</w:t>
      </w:r>
      <w:proofErr w:type="spellEnd"/>
      <w:r w:rsidRPr="0023442D">
        <w:rPr>
          <w:rFonts w:eastAsia="Calibri"/>
          <w:iCs/>
          <w:szCs w:val="28"/>
          <w:lang w:val="ru-RU"/>
        </w:rPr>
        <w:t xml:space="preserve"> з </w:t>
      </w:r>
      <w:proofErr w:type="spellStart"/>
      <w:r w:rsidRPr="0023442D">
        <w:rPr>
          <w:rFonts w:eastAsia="Calibri"/>
          <w:szCs w:val="28"/>
          <w:lang w:val="ru-RU"/>
        </w:rPr>
        <w:t>п</w:t>
      </w:r>
      <w:r w:rsidRPr="0023442D">
        <w:rPr>
          <w:rFonts w:eastAsia="Calibri"/>
          <w:iCs/>
          <w:szCs w:val="28"/>
          <w:lang w:val="ru-RU"/>
        </w:rPr>
        <w:t>остановою</w:t>
      </w:r>
      <w:proofErr w:type="spellEnd"/>
      <w:r w:rsidRPr="0023442D">
        <w:rPr>
          <w:rFonts w:eastAsia="Calibri"/>
          <w:iCs/>
          <w:szCs w:val="28"/>
          <w:lang w:val="ru-RU"/>
        </w:rPr>
        <w:t xml:space="preserve"> </w:t>
      </w:r>
      <w:proofErr w:type="spellStart"/>
      <w:r w:rsidRPr="0023442D">
        <w:rPr>
          <w:rFonts w:eastAsia="Calibri"/>
          <w:szCs w:val="28"/>
          <w:lang w:val="ru-RU"/>
        </w:rPr>
        <w:t>Кабінету</w:t>
      </w:r>
      <w:proofErr w:type="spellEnd"/>
      <w:r w:rsidRPr="0023442D">
        <w:rPr>
          <w:rFonts w:eastAsia="Calibri"/>
          <w:szCs w:val="28"/>
          <w:lang w:val="ru-RU"/>
        </w:rPr>
        <w:t xml:space="preserve"> </w:t>
      </w:r>
      <w:proofErr w:type="spellStart"/>
      <w:r w:rsidRPr="0023442D">
        <w:rPr>
          <w:rFonts w:eastAsia="Calibri"/>
          <w:szCs w:val="28"/>
          <w:lang w:val="ru-RU"/>
        </w:rPr>
        <w:t>Міністрів</w:t>
      </w:r>
      <w:proofErr w:type="spellEnd"/>
      <w:r w:rsidRPr="0023442D">
        <w:rPr>
          <w:rFonts w:eastAsia="Calibri"/>
          <w:szCs w:val="28"/>
          <w:lang w:val="ru-RU"/>
        </w:rPr>
        <w:t xml:space="preserve"> </w:t>
      </w:r>
      <w:proofErr w:type="spellStart"/>
      <w:r w:rsidRPr="0023442D">
        <w:rPr>
          <w:rFonts w:eastAsia="Calibri"/>
          <w:szCs w:val="28"/>
          <w:lang w:val="ru-RU"/>
        </w:rPr>
        <w:t>України</w:t>
      </w:r>
      <w:proofErr w:type="spellEnd"/>
      <w:r w:rsidRPr="0023442D">
        <w:rPr>
          <w:rFonts w:eastAsia="Calibri"/>
          <w:iCs/>
          <w:szCs w:val="28"/>
          <w:lang w:val="ru-RU"/>
        </w:rPr>
        <w:t xml:space="preserve"> </w:t>
      </w:r>
      <w:hyperlink r:id="rId6" w:anchor="n10" w:tgtFrame="_blank" w:history="1">
        <w:r w:rsidRPr="0023442D">
          <w:rPr>
            <w:rFonts w:eastAsia="Calibri"/>
            <w:iCs/>
            <w:szCs w:val="28"/>
            <w:lang w:val="ru-RU"/>
          </w:rPr>
          <w:t xml:space="preserve"> </w:t>
        </w:r>
        <w:proofErr w:type="spellStart"/>
        <w:r w:rsidRPr="0023442D">
          <w:rPr>
            <w:rFonts w:eastAsia="Calibri"/>
            <w:iCs/>
            <w:szCs w:val="28"/>
            <w:lang w:val="ru-RU"/>
          </w:rPr>
          <w:t>від</w:t>
        </w:r>
        <w:proofErr w:type="spellEnd"/>
        <w:r w:rsidRPr="0023442D">
          <w:rPr>
            <w:rFonts w:eastAsia="Calibri"/>
            <w:iCs/>
            <w:szCs w:val="28"/>
            <w:lang w:val="ru-RU"/>
          </w:rPr>
          <w:t xml:space="preserve"> 19.05.2023</w:t>
        </w:r>
      </w:hyperlink>
      <w:r w:rsidRPr="0023442D">
        <w:rPr>
          <w:rFonts w:eastAsia="Calibri"/>
          <w:iCs/>
          <w:szCs w:val="28"/>
          <w:lang w:val="ru-RU"/>
        </w:rPr>
        <w:t xml:space="preserve"> №</w:t>
      </w:r>
      <w:r w:rsidRPr="0023442D">
        <w:rPr>
          <w:rFonts w:eastAsia="Calibri"/>
          <w:szCs w:val="28"/>
          <w:lang w:val="ru-RU"/>
        </w:rPr>
        <w:t> </w:t>
      </w:r>
      <w:r w:rsidRPr="0023442D">
        <w:rPr>
          <w:rFonts w:eastAsia="Calibri"/>
          <w:iCs/>
          <w:szCs w:val="28"/>
          <w:lang w:val="ru-RU"/>
        </w:rPr>
        <w:t>502</w:t>
      </w:r>
      <w:r w:rsidRPr="0023442D">
        <w:rPr>
          <w:rFonts w:eastAsia="Calibri"/>
          <w:szCs w:val="28"/>
        </w:rPr>
        <w:t>,</w:t>
      </w:r>
    </w:p>
    <w:p w:rsidR="00D56FE4" w:rsidRPr="0023442D" w:rsidRDefault="00D56FE4" w:rsidP="00D56FE4">
      <w:pPr>
        <w:ind w:firstLine="567"/>
        <w:jc w:val="center"/>
        <w:rPr>
          <w:szCs w:val="28"/>
        </w:rPr>
      </w:pPr>
      <w:r w:rsidRPr="0023442D">
        <w:rPr>
          <w:szCs w:val="28"/>
        </w:rPr>
        <w:t>Порядку прийому на навчання для здобуття вищої освіти в 2025 році, затвердженому наказом Міністерства освіти і науки України від 10.02.2025</w:t>
      </w:r>
      <w:r w:rsidRPr="0023442D">
        <w:rPr>
          <w:rFonts w:ascii="IBM Plex Serif" w:hAnsi="IBM Plex Serif"/>
          <w:b/>
          <w:bCs/>
          <w:shd w:val="clear" w:color="auto" w:fill="FFFFFF"/>
        </w:rPr>
        <w:t xml:space="preserve"> </w:t>
      </w:r>
      <w:r w:rsidRPr="0023442D">
        <w:rPr>
          <w:szCs w:val="28"/>
        </w:rPr>
        <w:t>№ 168)</w:t>
      </w:r>
    </w:p>
    <w:p w:rsidR="00D56FE4" w:rsidRPr="0023442D" w:rsidRDefault="00D56FE4" w:rsidP="00D56FE4">
      <w:pPr>
        <w:ind w:firstLine="567"/>
        <w:jc w:val="both"/>
        <w:rPr>
          <w:rFonts w:ascii="IBM Plex Serif" w:hAnsi="IBM Plex Serif"/>
          <w:b/>
          <w:bCs/>
          <w:shd w:val="clear" w:color="auto" w:fill="FFFFFF"/>
        </w:rPr>
      </w:pPr>
    </w:p>
    <w:p w:rsidR="00D56FE4" w:rsidRPr="0023442D" w:rsidRDefault="00D56FE4" w:rsidP="00D56FE4">
      <w:pPr>
        <w:ind w:firstLine="709"/>
        <w:jc w:val="both"/>
        <w:rPr>
          <w:rFonts w:eastAsia="Calibri"/>
          <w:szCs w:val="20"/>
        </w:rPr>
      </w:pPr>
      <w:r w:rsidRPr="0023442D">
        <w:rPr>
          <w:rFonts w:eastAsia="Calibri"/>
          <w:szCs w:val="20"/>
        </w:rPr>
        <w:t xml:space="preserve">Затверджені Правила прийому до аспірантури </w:t>
      </w:r>
      <w:r w:rsidRPr="0023442D">
        <w:rPr>
          <w:rFonts w:eastAsia="Calibri"/>
          <w:szCs w:val="28"/>
        </w:rPr>
        <w:t>Відкритого міжнародного університету розвитку людини «Україна» діють з 28 березня 2025 року до 31 грудня 2025 року.</w:t>
      </w:r>
    </w:p>
    <w:p w:rsidR="00D56FE4" w:rsidRPr="0023442D" w:rsidRDefault="00D56FE4" w:rsidP="00D56FE4">
      <w:pPr>
        <w:jc w:val="center"/>
        <w:rPr>
          <w:rFonts w:eastAsia="Calibri"/>
          <w:b/>
          <w:szCs w:val="28"/>
        </w:rPr>
      </w:pPr>
    </w:p>
    <w:p w:rsidR="00D56FE4" w:rsidRPr="0023442D" w:rsidRDefault="00D56FE4" w:rsidP="00D56FE4">
      <w:pPr>
        <w:numPr>
          <w:ilvl w:val="0"/>
          <w:numId w:val="21"/>
        </w:numPr>
        <w:ind w:left="0" w:firstLine="0"/>
        <w:jc w:val="center"/>
        <w:rPr>
          <w:rFonts w:eastAsia="Calibri"/>
          <w:b/>
          <w:szCs w:val="28"/>
        </w:rPr>
      </w:pPr>
      <w:r w:rsidRPr="0023442D">
        <w:rPr>
          <w:rFonts w:eastAsia="Calibri"/>
          <w:b/>
          <w:szCs w:val="28"/>
        </w:rPr>
        <w:t>Загальні положення</w:t>
      </w:r>
    </w:p>
    <w:p w:rsidR="00D56FE4" w:rsidRPr="0023442D" w:rsidRDefault="00D56FE4" w:rsidP="00D56FE4">
      <w:pPr>
        <w:jc w:val="center"/>
        <w:rPr>
          <w:rFonts w:eastAsia="Calibri"/>
          <w:b/>
          <w:szCs w:val="28"/>
        </w:rPr>
      </w:pPr>
    </w:p>
    <w:p w:rsidR="00D56FE4" w:rsidRPr="0023442D" w:rsidRDefault="00D56FE4" w:rsidP="00D56FE4">
      <w:pPr>
        <w:ind w:firstLine="708"/>
        <w:jc w:val="both"/>
        <w:rPr>
          <w:rFonts w:eastAsia="Calibri"/>
          <w:szCs w:val="28"/>
        </w:rPr>
      </w:pPr>
      <w:r w:rsidRPr="0023442D">
        <w:rPr>
          <w:rFonts w:eastAsia="Calibri"/>
          <w:szCs w:val="28"/>
        </w:rPr>
        <w:t>До аспірантури Університету «Україна» на конкурсній основі приймаються громадяни України, які мають повну вищу освіту і кваліфікацію спеціаліста або магістра.</w:t>
      </w:r>
    </w:p>
    <w:p w:rsidR="00D56FE4" w:rsidRPr="0023442D" w:rsidRDefault="00D56FE4" w:rsidP="00D56FE4">
      <w:pPr>
        <w:ind w:firstLine="708"/>
        <w:jc w:val="both"/>
        <w:rPr>
          <w:rFonts w:eastAsia="Calibri"/>
          <w:bCs/>
          <w:szCs w:val="28"/>
        </w:rPr>
      </w:pPr>
      <w:r w:rsidRPr="0023442D">
        <w:rPr>
          <w:rFonts w:eastAsia="Calibri"/>
          <w:bCs/>
          <w:szCs w:val="28"/>
        </w:rPr>
        <w:t>Прийом до аспірантури</w:t>
      </w:r>
      <w:r w:rsidRPr="0023442D">
        <w:rPr>
          <w:rFonts w:eastAsia="Calibri"/>
          <w:b/>
          <w:bCs/>
          <w:szCs w:val="28"/>
        </w:rPr>
        <w:t xml:space="preserve"> </w:t>
      </w:r>
      <w:r w:rsidRPr="0023442D">
        <w:rPr>
          <w:rFonts w:eastAsia="Calibri"/>
          <w:szCs w:val="28"/>
        </w:rPr>
        <w:t xml:space="preserve">Університету «Україна» </w:t>
      </w:r>
      <w:r w:rsidRPr="0023442D">
        <w:rPr>
          <w:rFonts w:eastAsia="Calibri"/>
          <w:bCs/>
          <w:szCs w:val="28"/>
        </w:rPr>
        <w:t>здійснюється за такими формами здобуття освіти: заочна.</w:t>
      </w:r>
    </w:p>
    <w:p w:rsidR="00D56FE4" w:rsidRPr="0023442D" w:rsidRDefault="00D56FE4" w:rsidP="00D56FE4">
      <w:pPr>
        <w:ind w:firstLine="708"/>
        <w:jc w:val="both"/>
        <w:rPr>
          <w:rFonts w:eastAsia="Calibri"/>
          <w:szCs w:val="28"/>
        </w:rPr>
      </w:pPr>
      <w:r w:rsidRPr="0023442D">
        <w:rPr>
          <w:rFonts w:eastAsia="Calibri"/>
          <w:szCs w:val="28"/>
        </w:rPr>
        <w:t>Підготовка в аспірантурі здійснюється за рахунок коштів юридичних та фізичних осіб − на умовах угоди.</w:t>
      </w:r>
    </w:p>
    <w:p w:rsidR="00D56FE4" w:rsidRPr="0023442D" w:rsidRDefault="00D56FE4" w:rsidP="00D56FE4">
      <w:pPr>
        <w:ind w:firstLine="540"/>
        <w:jc w:val="both"/>
        <w:rPr>
          <w:szCs w:val="28"/>
        </w:rPr>
      </w:pPr>
      <w:r w:rsidRPr="0023442D">
        <w:rPr>
          <w:szCs w:val="28"/>
        </w:rPr>
        <w:t xml:space="preserve">Прийом на навчання на здобуття ступеня </w:t>
      </w:r>
      <w:r w:rsidRPr="0023442D">
        <w:rPr>
          <w:b/>
          <w:szCs w:val="28"/>
        </w:rPr>
        <w:t>доктора філософії</w:t>
      </w:r>
      <w:r w:rsidRPr="0023442D">
        <w:rPr>
          <w:szCs w:val="28"/>
        </w:rPr>
        <w:t xml:space="preserve"> здійснюється на конкурсній основі на заочну форму </w:t>
      </w:r>
      <w:r w:rsidRPr="0023442D">
        <w:rPr>
          <w:rFonts w:eastAsia="Calibri"/>
          <w:bCs/>
          <w:szCs w:val="28"/>
        </w:rPr>
        <w:t>здобуття освіти</w:t>
      </w:r>
      <w:r w:rsidRPr="0023442D">
        <w:rPr>
          <w:szCs w:val="28"/>
        </w:rPr>
        <w:t xml:space="preserve"> – за рахунок коштів юридичних чи фізичних осіб.</w:t>
      </w:r>
    </w:p>
    <w:p w:rsidR="00D56FE4" w:rsidRPr="0023442D" w:rsidRDefault="00D56FE4" w:rsidP="00D56FE4">
      <w:pPr>
        <w:ind w:firstLine="708"/>
        <w:jc w:val="both"/>
        <w:rPr>
          <w:rFonts w:eastAsia="Calibri"/>
          <w:szCs w:val="28"/>
          <w:lang w:val="ru-RU"/>
        </w:rPr>
      </w:pPr>
      <w:r w:rsidRPr="0023442D">
        <w:rPr>
          <w:rFonts w:eastAsia="Calibri"/>
          <w:bCs/>
          <w:szCs w:val="28"/>
        </w:rPr>
        <w:t>Організацію прийому до аспірантури Університету «Україна» здійснює приймальна комісія, склад якої затверджується наказом Президента, який є Головою приймальної комісії. Приймальна комісія вирішує всі питання, пов’язані з прийомом до аспірантури, та у своїй роботі керується «</w:t>
      </w:r>
      <w:r w:rsidRPr="0023442D">
        <w:rPr>
          <w:rFonts w:eastAsia="Calibri"/>
          <w:szCs w:val="28"/>
        </w:rPr>
        <w:t xml:space="preserve">Порядком підготовки здобувачів вищої освіти ступеня доктора філософії та доктора наук у закладах вищої освіти (наукових установах)», затвердженим постановою Кабінету Міністрів України </w:t>
      </w:r>
      <w:proofErr w:type="spellStart"/>
      <w:r w:rsidRPr="0023442D">
        <w:rPr>
          <w:rFonts w:eastAsia="Calibri"/>
          <w:szCs w:val="28"/>
          <w:lang w:val="ru-RU"/>
        </w:rPr>
        <w:t>від</w:t>
      </w:r>
      <w:proofErr w:type="spellEnd"/>
      <w:r w:rsidRPr="0023442D">
        <w:rPr>
          <w:rFonts w:eastAsia="Calibri"/>
          <w:szCs w:val="28"/>
          <w:lang w:val="ru-RU"/>
        </w:rPr>
        <w:t xml:space="preserve"> 23.03.2016 № 261.</w:t>
      </w:r>
    </w:p>
    <w:p w:rsidR="00D56FE4" w:rsidRPr="0023442D" w:rsidRDefault="00D56FE4" w:rsidP="00D56FE4">
      <w:pPr>
        <w:ind w:firstLine="708"/>
        <w:jc w:val="both"/>
        <w:rPr>
          <w:rFonts w:eastAsia="Calibri"/>
          <w:szCs w:val="28"/>
        </w:rPr>
      </w:pPr>
    </w:p>
    <w:p w:rsidR="00D56FE4" w:rsidRPr="0023442D" w:rsidRDefault="00D56FE4" w:rsidP="00D56FE4">
      <w:pPr>
        <w:ind w:firstLine="540"/>
        <w:jc w:val="both"/>
        <w:rPr>
          <w:b/>
          <w:szCs w:val="28"/>
        </w:rPr>
      </w:pPr>
      <w:r w:rsidRPr="0023442D">
        <w:rPr>
          <w:b/>
          <w:szCs w:val="28"/>
        </w:rPr>
        <w:t>2. Прийом заяв і документів, проведення вступних випробувань, конкурсного відбору та зарахування на навчання</w:t>
      </w:r>
    </w:p>
    <w:p w:rsidR="00D56FE4" w:rsidRPr="0023442D" w:rsidRDefault="00D56FE4" w:rsidP="00D56FE4">
      <w:pPr>
        <w:ind w:firstLine="709"/>
        <w:jc w:val="both"/>
        <w:rPr>
          <w:bCs/>
          <w:szCs w:val="28"/>
        </w:rPr>
      </w:pPr>
    </w:p>
    <w:p w:rsidR="00D56FE4" w:rsidRPr="0023442D" w:rsidRDefault="00D56FE4" w:rsidP="00D56FE4">
      <w:pPr>
        <w:ind w:firstLine="709"/>
        <w:jc w:val="both"/>
        <w:rPr>
          <w:szCs w:val="28"/>
        </w:rPr>
      </w:pPr>
      <w:r w:rsidRPr="0023442D">
        <w:rPr>
          <w:bCs/>
          <w:szCs w:val="28"/>
        </w:rPr>
        <w:t>2.1.</w:t>
      </w:r>
      <w:r w:rsidRPr="0023442D">
        <w:rPr>
          <w:b/>
          <w:bCs/>
          <w:szCs w:val="28"/>
        </w:rPr>
        <w:t xml:space="preserve"> </w:t>
      </w:r>
      <w:r w:rsidRPr="0023442D">
        <w:rPr>
          <w:szCs w:val="28"/>
        </w:rPr>
        <w:t>Прийом до аспірантури проводиться за конкурсом щорічно в терміни, встановлені Порядком прийому та Правилами прийому до Університету.</w:t>
      </w:r>
    </w:p>
    <w:p w:rsidR="00D56FE4" w:rsidRPr="0023442D" w:rsidRDefault="00D56FE4" w:rsidP="00D56FE4">
      <w:pPr>
        <w:ind w:firstLine="540"/>
        <w:jc w:val="both"/>
        <w:rPr>
          <w:szCs w:val="28"/>
        </w:rPr>
      </w:pPr>
      <w:r w:rsidRPr="0023442D">
        <w:rPr>
          <w:szCs w:val="28"/>
        </w:rPr>
        <w:t>Приймальна комісія працює відповідно до законів України, Порядків прийому на навчання до закладів вищої освіти України і цих Правил прийому.</w:t>
      </w:r>
    </w:p>
    <w:p w:rsidR="00D56FE4" w:rsidRPr="0023442D" w:rsidRDefault="00D56FE4" w:rsidP="00D56FE4">
      <w:pPr>
        <w:ind w:firstLine="708"/>
        <w:jc w:val="both"/>
        <w:rPr>
          <w:rFonts w:eastAsia="Calibri"/>
          <w:szCs w:val="28"/>
        </w:rPr>
      </w:pPr>
    </w:p>
    <w:p w:rsidR="00D56FE4" w:rsidRPr="0023442D" w:rsidRDefault="00D56FE4" w:rsidP="00D56FE4">
      <w:pPr>
        <w:ind w:firstLine="708"/>
        <w:jc w:val="both"/>
        <w:rPr>
          <w:rFonts w:eastAsia="Calibri"/>
          <w:szCs w:val="28"/>
        </w:rPr>
      </w:pPr>
      <w:r w:rsidRPr="0023442D">
        <w:rPr>
          <w:rFonts w:eastAsia="Calibri"/>
          <w:b/>
          <w:szCs w:val="28"/>
        </w:rPr>
        <w:lastRenderedPageBreak/>
        <w:t>Прийом до аспірантури на 2025 – 2026 навчальний рік</w:t>
      </w:r>
      <w:r w:rsidRPr="0023442D">
        <w:rPr>
          <w:rFonts w:eastAsia="Calibri"/>
          <w:szCs w:val="28"/>
        </w:rPr>
        <w:t xml:space="preserve"> </w:t>
      </w:r>
      <w:r w:rsidRPr="0023442D">
        <w:rPr>
          <w:rFonts w:eastAsia="Calibri"/>
          <w:b/>
          <w:szCs w:val="28"/>
          <w:lang w:val="ru-RU"/>
        </w:rPr>
        <w:t>за заочною форм</w:t>
      </w:r>
      <w:proofErr w:type="spellStart"/>
      <w:r w:rsidRPr="0023442D">
        <w:rPr>
          <w:rFonts w:eastAsia="Calibri"/>
          <w:b/>
          <w:szCs w:val="28"/>
        </w:rPr>
        <w:t>ою</w:t>
      </w:r>
      <w:proofErr w:type="spellEnd"/>
      <w:r w:rsidRPr="0023442D">
        <w:rPr>
          <w:rFonts w:eastAsia="Calibri"/>
          <w:b/>
          <w:szCs w:val="28"/>
          <w:lang w:val="ru-RU"/>
        </w:rPr>
        <w:t xml:space="preserve"> </w:t>
      </w:r>
      <w:r w:rsidRPr="0023442D">
        <w:rPr>
          <w:rFonts w:eastAsia="Calibri"/>
          <w:b/>
          <w:bCs/>
          <w:szCs w:val="28"/>
        </w:rPr>
        <w:t>здобуття освіти</w:t>
      </w:r>
      <w:r w:rsidRPr="0023442D">
        <w:rPr>
          <w:rFonts w:eastAsia="Calibri"/>
          <w:szCs w:val="28"/>
        </w:rPr>
        <w:t xml:space="preserve"> здійснюється за науковими спеціальностями: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4386"/>
        <w:gridCol w:w="3969"/>
      </w:tblGrid>
      <w:tr w:rsidR="0023442D" w:rsidRPr="0023442D" w:rsidTr="00464E79">
        <w:trPr>
          <w:trHeight w:val="1102"/>
        </w:trPr>
        <w:tc>
          <w:tcPr>
            <w:tcW w:w="1138" w:type="dxa"/>
            <w:vAlign w:val="center"/>
          </w:tcPr>
          <w:p w:rsidR="00D56FE4" w:rsidRPr="0023442D" w:rsidRDefault="00D56FE4" w:rsidP="00464E79">
            <w:pPr>
              <w:autoSpaceDE w:val="0"/>
              <w:autoSpaceDN w:val="0"/>
              <w:spacing w:line="256" w:lineRule="auto"/>
              <w:jc w:val="center"/>
              <w:rPr>
                <w:rFonts w:eastAsia="Calibri"/>
                <w:b/>
                <w:bCs/>
                <w:sz w:val="24"/>
                <w:lang w:val="ru-RU"/>
              </w:rPr>
            </w:pPr>
            <w:r w:rsidRPr="0023442D">
              <w:rPr>
                <w:rFonts w:eastAsia="Calibri"/>
                <w:b/>
                <w:bCs/>
                <w:sz w:val="24"/>
                <w:lang w:val="ru-RU"/>
              </w:rPr>
              <w:t>Шифр</w:t>
            </w:r>
          </w:p>
        </w:tc>
        <w:tc>
          <w:tcPr>
            <w:tcW w:w="4386" w:type="dxa"/>
            <w:vAlign w:val="center"/>
          </w:tcPr>
          <w:p w:rsidR="00D56FE4" w:rsidRPr="0023442D" w:rsidRDefault="00D56FE4" w:rsidP="00464E79">
            <w:pPr>
              <w:autoSpaceDE w:val="0"/>
              <w:autoSpaceDN w:val="0"/>
              <w:spacing w:line="256" w:lineRule="auto"/>
              <w:jc w:val="center"/>
              <w:rPr>
                <w:rFonts w:eastAsia="Calibri"/>
                <w:b/>
                <w:bCs/>
                <w:sz w:val="24"/>
              </w:rPr>
            </w:pPr>
            <w:r w:rsidRPr="0023442D">
              <w:rPr>
                <w:rFonts w:eastAsia="Calibri"/>
                <w:b/>
                <w:bCs/>
                <w:sz w:val="24"/>
              </w:rPr>
              <w:t>Галузь науки, спеціальність</w:t>
            </w:r>
          </w:p>
        </w:tc>
        <w:tc>
          <w:tcPr>
            <w:tcW w:w="3969" w:type="dxa"/>
            <w:vAlign w:val="center"/>
          </w:tcPr>
          <w:p w:rsidR="00D56FE4" w:rsidRPr="0023442D" w:rsidRDefault="00D56FE4" w:rsidP="00464E79">
            <w:pPr>
              <w:autoSpaceDE w:val="0"/>
              <w:autoSpaceDN w:val="0"/>
              <w:spacing w:line="256" w:lineRule="auto"/>
              <w:jc w:val="center"/>
              <w:rPr>
                <w:rFonts w:eastAsia="Calibri"/>
                <w:b/>
                <w:bCs/>
                <w:sz w:val="24"/>
              </w:rPr>
            </w:pPr>
            <w:r w:rsidRPr="0023442D">
              <w:rPr>
                <w:rFonts w:eastAsia="Calibri"/>
                <w:b/>
                <w:bCs/>
                <w:sz w:val="24"/>
              </w:rPr>
              <w:t>Галузь науки, за якою присуджується науковий ступінь</w:t>
            </w:r>
          </w:p>
        </w:tc>
      </w:tr>
      <w:tr w:rsidR="0023442D" w:rsidRPr="0023442D" w:rsidTr="00464E79">
        <w:tc>
          <w:tcPr>
            <w:tcW w:w="1138" w:type="dxa"/>
            <w:shd w:val="clear" w:color="auto" w:fill="auto"/>
          </w:tcPr>
          <w:p w:rsidR="00D56FE4" w:rsidRPr="0023442D" w:rsidRDefault="00D56FE4" w:rsidP="00464E79">
            <w:pPr>
              <w:autoSpaceDE w:val="0"/>
              <w:autoSpaceDN w:val="0"/>
              <w:spacing w:line="256" w:lineRule="auto"/>
              <w:rPr>
                <w:rFonts w:eastAsia="Calibri"/>
                <w:b/>
                <w:szCs w:val="28"/>
                <w:lang w:val="en-US"/>
              </w:rPr>
            </w:pPr>
            <w:r w:rsidRPr="0023442D">
              <w:rPr>
                <w:rFonts w:eastAsia="Calibri"/>
                <w:b/>
                <w:szCs w:val="28"/>
                <w:lang w:val="en-US"/>
              </w:rPr>
              <w:t>F</w:t>
            </w:r>
          </w:p>
        </w:tc>
        <w:tc>
          <w:tcPr>
            <w:tcW w:w="4386" w:type="dxa"/>
            <w:shd w:val="clear" w:color="auto" w:fill="auto"/>
          </w:tcPr>
          <w:p w:rsidR="00D56FE4" w:rsidRPr="0023442D" w:rsidRDefault="00D56FE4" w:rsidP="00464E79">
            <w:pPr>
              <w:autoSpaceDE w:val="0"/>
              <w:autoSpaceDN w:val="0"/>
              <w:spacing w:line="256" w:lineRule="auto"/>
              <w:rPr>
                <w:rFonts w:eastAsia="Calibri"/>
                <w:b/>
                <w:szCs w:val="28"/>
                <w:lang w:val="ru-RU"/>
              </w:rPr>
            </w:pPr>
            <w:r w:rsidRPr="0023442D">
              <w:rPr>
                <w:rFonts w:eastAsia="Calibri"/>
                <w:b/>
                <w:szCs w:val="28"/>
              </w:rPr>
              <w:t>Інформаційні технології</w:t>
            </w:r>
            <w:r w:rsidRPr="0023442D">
              <w:rPr>
                <w:rFonts w:eastAsia="Calibri"/>
                <w:b/>
                <w:szCs w:val="28"/>
                <w:lang w:val="ru-RU"/>
              </w:rPr>
              <w:t xml:space="preserve"> </w:t>
            </w:r>
          </w:p>
        </w:tc>
        <w:tc>
          <w:tcPr>
            <w:tcW w:w="3969" w:type="dxa"/>
          </w:tcPr>
          <w:p w:rsidR="00D56FE4" w:rsidRPr="0023442D" w:rsidRDefault="00D56FE4" w:rsidP="00464E79">
            <w:pPr>
              <w:autoSpaceDE w:val="0"/>
              <w:autoSpaceDN w:val="0"/>
              <w:spacing w:line="256" w:lineRule="auto"/>
              <w:rPr>
                <w:rFonts w:eastAsia="Calibri"/>
                <w:b/>
                <w:szCs w:val="28"/>
              </w:rPr>
            </w:pPr>
          </w:p>
        </w:tc>
      </w:tr>
      <w:tr w:rsidR="0023442D" w:rsidRPr="0023442D" w:rsidTr="00464E79">
        <w:tc>
          <w:tcPr>
            <w:tcW w:w="1138" w:type="dxa"/>
            <w:shd w:val="clear" w:color="auto" w:fill="auto"/>
          </w:tcPr>
          <w:p w:rsidR="00D56FE4" w:rsidRPr="0023442D" w:rsidRDefault="00D56FE4" w:rsidP="00464E79">
            <w:pPr>
              <w:autoSpaceDE w:val="0"/>
              <w:autoSpaceDN w:val="0"/>
              <w:spacing w:line="256" w:lineRule="auto"/>
              <w:rPr>
                <w:rFonts w:eastAsia="Calibri"/>
                <w:szCs w:val="28"/>
                <w:lang w:val="en-US"/>
              </w:rPr>
            </w:pPr>
            <w:r w:rsidRPr="0023442D">
              <w:rPr>
                <w:rFonts w:eastAsia="Calibri"/>
                <w:szCs w:val="28"/>
                <w:lang w:val="en-US"/>
              </w:rPr>
              <w:t>F7</w:t>
            </w:r>
          </w:p>
        </w:tc>
        <w:tc>
          <w:tcPr>
            <w:tcW w:w="4386" w:type="dxa"/>
            <w:shd w:val="clear" w:color="auto" w:fill="auto"/>
          </w:tcPr>
          <w:p w:rsidR="00D56FE4" w:rsidRPr="0023442D" w:rsidRDefault="00D56FE4" w:rsidP="00464E79">
            <w:pPr>
              <w:autoSpaceDE w:val="0"/>
              <w:autoSpaceDN w:val="0"/>
              <w:spacing w:line="256" w:lineRule="auto"/>
              <w:rPr>
                <w:rFonts w:eastAsia="Calibri"/>
                <w:szCs w:val="28"/>
              </w:rPr>
            </w:pPr>
            <w:r w:rsidRPr="0023442D">
              <w:rPr>
                <w:rFonts w:eastAsia="Calibri"/>
                <w:szCs w:val="28"/>
              </w:rPr>
              <w:t>Комп’ютерна інженерія</w:t>
            </w:r>
          </w:p>
        </w:tc>
        <w:tc>
          <w:tcPr>
            <w:tcW w:w="3969" w:type="dxa"/>
          </w:tcPr>
          <w:p w:rsidR="00D56FE4" w:rsidRPr="0023442D" w:rsidRDefault="00D56FE4" w:rsidP="00464E79">
            <w:pPr>
              <w:autoSpaceDE w:val="0"/>
              <w:autoSpaceDN w:val="0"/>
              <w:spacing w:line="256" w:lineRule="auto"/>
              <w:rPr>
                <w:rFonts w:eastAsia="Calibri"/>
                <w:szCs w:val="28"/>
              </w:rPr>
            </w:pPr>
            <w:r w:rsidRPr="0023442D">
              <w:rPr>
                <w:rFonts w:eastAsia="Calibri"/>
                <w:szCs w:val="28"/>
              </w:rPr>
              <w:t>технічні</w:t>
            </w:r>
          </w:p>
        </w:tc>
      </w:tr>
      <w:tr w:rsidR="0023442D" w:rsidRPr="0023442D" w:rsidTr="00464E79">
        <w:tc>
          <w:tcPr>
            <w:tcW w:w="1138" w:type="dxa"/>
            <w:shd w:val="clear" w:color="auto" w:fill="auto"/>
          </w:tcPr>
          <w:p w:rsidR="00D56FE4" w:rsidRPr="0023442D" w:rsidRDefault="00D56FE4" w:rsidP="00464E79">
            <w:pPr>
              <w:autoSpaceDE w:val="0"/>
              <w:autoSpaceDN w:val="0"/>
              <w:spacing w:line="256" w:lineRule="auto"/>
              <w:rPr>
                <w:rFonts w:eastAsia="Calibri"/>
                <w:b/>
                <w:szCs w:val="28"/>
                <w:lang w:val="en-US"/>
              </w:rPr>
            </w:pPr>
            <w:r w:rsidRPr="0023442D">
              <w:rPr>
                <w:rFonts w:eastAsia="Calibri"/>
                <w:b/>
                <w:szCs w:val="28"/>
                <w:lang w:val="en-US"/>
              </w:rPr>
              <w:t>C</w:t>
            </w:r>
          </w:p>
        </w:tc>
        <w:tc>
          <w:tcPr>
            <w:tcW w:w="4386" w:type="dxa"/>
            <w:shd w:val="clear" w:color="auto" w:fill="auto"/>
          </w:tcPr>
          <w:p w:rsidR="00D56FE4" w:rsidRPr="0023442D" w:rsidRDefault="00D56FE4" w:rsidP="00464E79">
            <w:pPr>
              <w:autoSpaceDE w:val="0"/>
              <w:autoSpaceDN w:val="0"/>
              <w:spacing w:line="256" w:lineRule="auto"/>
              <w:rPr>
                <w:rFonts w:eastAsia="Calibri"/>
                <w:b/>
                <w:szCs w:val="28"/>
              </w:rPr>
            </w:pPr>
            <w:r w:rsidRPr="0023442D">
              <w:rPr>
                <w:b/>
                <w:szCs w:val="28"/>
                <w:shd w:val="clear" w:color="auto" w:fill="FFFFFF"/>
              </w:rPr>
              <w:t>Соціальні науки, журналістика та інформація</w:t>
            </w:r>
          </w:p>
        </w:tc>
        <w:tc>
          <w:tcPr>
            <w:tcW w:w="3969" w:type="dxa"/>
          </w:tcPr>
          <w:p w:rsidR="00D56FE4" w:rsidRPr="0023442D" w:rsidRDefault="00D56FE4" w:rsidP="00464E79">
            <w:pPr>
              <w:autoSpaceDE w:val="0"/>
              <w:autoSpaceDN w:val="0"/>
              <w:spacing w:line="256" w:lineRule="auto"/>
              <w:rPr>
                <w:rFonts w:eastAsia="Calibri"/>
                <w:szCs w:val="28"/>
              </w:rPr>
            </w:pPr>
          </w:p>
        </w:tc>
      </w:tr>
      <w:tr w:rsidR="0023442D" w:rsidRPr="0023442D" w:rsidTr="00464E79">
        <w:tc>
          <w:tcPr>
            <w:tcW w:w="1138" w:type="dxa"/>
            <w:shd w:val="clear" w:color="auto" w:fill="auto"/>
          </w:tcPr>
          <w:p w:rsidR="00D56FE4" w:rsidRPr="0023442D" w:rsidRDefault="00D56FE4" w:rsidP="00464E79">
            <w:pPr>
              <w:autoSpaceDE w:val="0"/>
              <w:autoSpaceDN w:val="0"/>
              <w:spacing w:line="256" w:lineRule="auto"/>
              <w:rPr>
                <w:rFonts w:eastAsia="Calibri"/>
                <w:szCs w:val="28"/>
                <w:lang w:val="en-US"/>
              </w:rPr>
            </w:pPr>
            <w:r w:rsidRPr="0023442D">
              <w:rPr>
                <w:rFonts w:eastAsia="Calibri"/>
                <w:szCs w:val="28"/>
                <w:lang w:val="en-US"/>
              </w:rPr>
              <w:t>C1</w:t>
            </w:r>
          </w:p>
        </w:tc>
        <w:tc>
          <w:tcPr>
            <w:tcW w:w="4386" w:type="dxa"/>
            <w:shd w:val="clear" w:color="auto" w:fill="auto"/>
          </w:tcPr>
          <w:p w:rsidR="00D56FE4" w:rsidRPr="0023442D" w:rsidRDefault="00D56FE4" w:rsidP="00464E79">
            <w:pPr>
              <w:autoSpaceDE w:val="0"/>
              <w:autoSpaceDN w:val="0"/>
              <w:spacing w:line="256" w:lineRule="auto"/>
              <w:rPr>
                <w:rFonts w:eastAsia="Calibri"/>
                <w:szCs w:val="28"/>
              </w:rPr>
            </w:pPr>
            <w:r w:rsidRPr="0023442D">
              <w:rPr>
                <w:rFonts w:eastAsia="Calibri"/>
                <w:szCs w:val="28"/>
              </w:rPr>
              <w:t>Е</w:t>
            </w:r>
            <w:proofErr w:type="spellStart"/>
            <w:r w:rsidRPr="0023442D">
              <w:rPr>
                <w:rFonts w:eastAsia="Calibri"/>
                <w:szCs w:val="28"/>
                <w:lang w:val="ru-RU"/>
              </w:rPr>
              <w:t>коно</w:t>
            </w:r>
            <w:r w:rsidRPr="0023442D">
              <w:rPr>
                <w:rFonts w:eastAsia="Calibri"/>
                <w:szCs w:val="28"/>
              </w:rPr>
              <w:t>міка</w:t>
            </w:r>
            <w:proofErr w:type="spellEnd"/>
          </w:p>
        </w:tc>
        <w:tc>
          <w:tcPr>
            <w:tcW w:w="3969" w:type="dxa"/>
          </w:tcPr>
          <w:p w:rsidR="00D56FE4" w:rsidRPr="0023442D" w:rsidRDefault="00D56FE4" w:rsidP="00464E79">
            <w:pPr>
              <w:autoSpaceDE w:val="0"/>
              <w:autoSpaceDN w:val="0"/>
              <w:spacing w:line="256" w:lineRule="auto"/>
              <w:rPr>
                <w:rFonts w:eastAsia="Calibri"/>
                <w:szCs w:val="28"/>
              </w:rPr>
            </w:pPr>
            <w:r w:rsidRPr="0023442D">
              <w:rPr>
                <w:rFonts w:eastAsia="Calibri"/>
                <w:szCs w:val="28"/>
              </w:rPr>
              <w:t>економічні</w:t>
            </w:r>
          </w:p>
        </w:tc>
      </w:tr>
      <w:tr w:rsidR="0023442D" w:rsidRPr="0023442D" w:rsidTr="00464E79">
        <w:tc>
          <w:tcPr>
            <w:tcW w:w="1138" w:type="dxa"/>
            <w:shd w:val="clear" w:color="auto" w:fill="auto"/>
          </w:tcPr>
          <w:p w:rsidR="00D56FE4" w:rsidRPr="0023442D" w:rsidRDefault="00D56FE4" w:rsidP="00464E79">
            <w:pPr>
              <w:autoSpaceDE w:val="0"/>
              <w:autoSpaceDN w:val="0"/>
              <w:spacing w:line="256" w:lineRule="auto"/>
              <w:rPr>
                <w:rFonts w:eastAsia="Calibri"/>
                <w:szCs w:val="28"/>
                <w:lang w:val="en-US"/>
              </w:rPr>
            </w:pPr>
            <w:r w:rsidRPr="0023442D">
              <w:rPr>
                <w:rFonts w:eastAsia="Calibri"/>
                <w:szCs w:val="28"/>
                <w:lang w:val="en-US"/>
              </w:rPr>
              <w:t>C4</w:t>
            </w:r>
          </w:p>
        </w:tc>
        <w:tc>
          <w:tcPr>
            <w:tcW w:w="4386" w:type="dxa"/>
            <w:shd w:val="clear" w:color="auto" w:fill="auto"/>
          </w:tcPr>
          <w:p w:rsidR="00D56FE4" w:rsidRPr="0023442D" w:rsidRDefault="00D56FE4" w:rsidP="00464E79">
            <w:pPr>
              <w:autoSpaceDE w:val="0"/>
              <w:autoSpaceDN w:val="0"/>
              <w:spacing w:line="256" w:lineRule="auto"/>
              <w:rPr>
                <w:rFonts w:eastAsia="Calibri"/>
                <w:szCs w:val="28"/>
              </w:rPr>
            </w:pPr>
            <w:r w:rsidRPr="0023442D">
              <w:rPr>
                <w:rFonts w:eastAsia="Calibri"/>
                <w:szCs w:val="28"/>
              </w:rPr>
              <w:t>Психологія</w:t>
            </w:r>
          </w:p>
        </w:tc>
        <w:tc>
          <w:tcPr>
            <w:tcW w:w="3969" w:type="dxa"/>
          </w:tcPr>
          <w:p w:rsidR="00D56FE4" w:rsidRPr="0023442D" w:rsidRDefault="00D56FE4" w:rsidP="00464E79">
            <w:pPr>
              <w:autoSpaceDE w:val="0"/>
              <w:autoSpaceDN w:val="0"/>
              <w:spacing w:line="256" w:lineRule="auto"/>
              <w:rPr>
                <w:rFonts w:eastAsia="Calibri"/>
                <w:szCs w:val="28"/>
              </w:rPr>
            </w:pPr>
            <w:r w:rsidRPr="0023442D">
              <w:rPr>
                <w:rFonts w:eastAsia="Calibri"/>
                <w:szCs w:val="28"/>
              </w:rPr>
              <w:t>психологічні</w:t>
            </w:r>
          </w:p>
        </w:tc>
      </w:tr>
      <w:tr w:rsidR="0023442D" w:rsidRPr="0023442D" w:rsidTr="00464E79">
        <w:tc>
          <w:tcPr>
            <w:tcW w:w="1138" w:type="dxa"/>
            <w:shd w:val="clear" w:color="auto" w:fill="auto"/>
          </w:tcPr>
          <w:p w:rsidR="00D56FE4" w:rsidRPr="0023442D" w:rsidRDefault="00D56FE4" w:rsidP="00464E79">
            <w:pPr>
              <w:autoSpaceDE w:val="0"/>
              <w:autoSpaceDN w:val="0"/>
              <w:spacing w:line="256" w:lineRule="auto"/>
              <w:rPr>
                <w:rFonts w:eastAsia="Calibri"/>
                <w:b/>
                <w:szCs w:val="28"/>
                <w:lang w:val="en-US"/>
              </w:rPr>
            </w:pPr>
            <w:r w:rsidRPr="0023442D">
              <w:rPr>
                <w:rFonts w:eastAsia="Calibri"/>
                <w:b/>
                <w:szCs w:val="28"/>
                <w:lang w:val="en-US"/>
              </w:rPr>
              <w:t xml:space="preserve">D </w:t>
            </w:r>
          </w:p>
        </w:tc>
        <w:tc>
          <w:tcPr>
            <w:tcW w:w="4386" w:type="dxa"/>
            <w:shd w:val="clear" w:color="auto" w:fill="auto"/>
          </w:tcPr>
          <w:p w:rsidR="00D56FE4" w:rsidRPr="0023442D" w:rsidRDefault="00D56FE4" w:rsidP="00464E79">
            <w:pPr>
              <w:autoSpaceDE w:val="0"/>
              <w:autoSpaceDN w:val="0"/>
              <w:spacing w:line="256" w:lineRule="auto"/>
              <w:rPr>
                <w:rFonts w:eastAsia="Calibri"/>
                <w:b/>
                <w:szCs w:val="28"/>
              </w:rPr>
            </w:pPr>
            <w:r w:rsidRPr="0023442D">
              <w:rPr>
                <w:b/>
                <w:szCs w:val="28"/>
                <w:shd w:val="clear" w:color="auto" w:fill="FFFFFF"/>
              </w:rPr>
              <w:t>Бізнес, адміністрування та право</w:t>
            </w:r>
          </w:p>
        </w:tc>
        <w:tc>
          <w:tcPr>
            <w:tcW w:w="3969" w:type="dxa"/>
          </w:tcPr>
          <w:p w:rsidR="00D56FE4" w:rsidRPr="0023442D" w:rsidRDefault="00D56FE4" w:rsidP="00464E79">
            <w:pPr>
              <w:autoSpaceDE w:val="0"/>
              <w:autoSpaceDN w:val="0"/>
              <w:spacing w:line="256" w:lineRule="auto"/>
              <w:rPr>
                <w:rFonts w:eastAsia="Calibri"/>
                <w:szCs w:val="28"/>
              </w:rPr>
            </w:pPr>
          </w:p>
        </w:tc>
      </w:tr>
      <w:tr w:rsidR="0023442D" w:rsidRPr="0023442D" w:rsidTr="00464E79">
        <w:tc>
          <w:tcPr>
            <w:tcW w:w="1138" w:type="dxa"/>
            <w:shd w:val="clear" w:color="auto" w:fill="auto"/>
          </w:tcPr>
          <w:p w:rsidR="00D56FE4" w:rsidRPr="0023442D" w:rsidRDefault="00D56FE4" w:rsidP="00464E79">
            <w:pPr>
              <w:autoSpaceDE w:val="0"/>
              <w:autoSpaceDN w:val="0"/>
              <w:spacing w:line="256" w:lineRule="auto"/>
              <w:rPr>
                <w:rFonts w:eastAsia="Calibri"/>
                <w:szCs w:val="28"/>
                <w:lang w:val="en-US"/>
              </w:rPr>
            </w:pPr>
            <w:r w:rsidRPr="0023442D">
              <w:rPr>
                <w:rFonts w:eastAsia="Calibri"/>
                <w:szCs w:val="28"/>
                <w:lang w:val="en-US"/>
              </w:rPr>
              <w:t>D8</w:t>
            </w:r>
          </w:p>
        </w:tc>
        <w:tc>
          <w:tcPr>
            <w:tcW w:w="4386" w:type="dxa"/>
            <w:shd w:val="clear" w:color="auto" w:fill="auto"/>
          </w:tcPr>
          <w:p w:rsidR="00D56FE4" w:rsidRPr="0023442D" w:rsidRDefault="00D56FE4" w:rsidP="00464E79">
            <w:pPr>
              <w:autoSpaceDE w:val="0"/>
              <w:autoSpaceDN w:val="0"/>
              <w:spacing w:line="256" w:lineRule="auto"/>
              <w:rPr>
                <w:rFonts w:eastAsia="Calibri"/>
                <w:szCs w:val="28"/>
              </w:rPr>
            </w:pPr>
            <w:r w:rsidRPr="0023442D">
              <w:rPr>
                <w:rFonts w:eastAsia="Calibri"/>
                <w:szCs w:val="28"/>
              </w:rPr>
              <w:t>Право</w:t>
            </w:r>
          </w:p>
        </w:tc>
        <w:tc>
          <w:tcPr>
            <w:tcW w:w="3969" w:type="dxa"/>
            <w:tcBorders>
              <w:right w:val="single" w:sz="4" w:space="0" w:color="0000FF"/>
            </w:tcBorders>
          </w:tcPr>
          <w:p w:rsidR="00D56FE4" w:rsidRPr="0023442D" w:rsidRDefault="00D56FE4" w:rsidP="00464E79">
            <w:pPr>
              <w:widowControl w:val="0"/>
              <w:autoSpaceDE w:val="0"/>
              <w:autoSpaceDN w:val="0"/>
              <w:spacing w:line="256" w:lineRule="auto"/>
              <w:rPr>
                <w:rFonts w:eastAsia="Calibri"/>
                <w:bCs/>
                <w:szCs w:val="28"/>
              </w:rPr>
            </w:pPr>
            <w:r w:rsidRPr="0023442D">
              <w:rPr>
                <w:rFonts w:eastAsia="Calibri"/>
                <w:bCs/>
                <w:szCs w:val="28"/>
              </w:rPr>
              <w:t>юридичні</w:t>
            </w:r>
          </w:p>
        </w:tc>
      </w:tr>
      <w:tr w:rsidR="0023442D" w:rsidRPr="0023442D" w:rsidTr="00464E79">
        <w:tc>
          <w:tcPr>
            <w:tcW w:w="1138" w:type="dxa"/>
            <w:shd w:val="clear" w:color="auto" w:fill="auto"/>
          </w:tcPr>
          <w:p w:rsidR="00D56FE4" w:rsidRPr="0023442D" w:rsidRDefault="00D56FE4" w:rsidP="00464E79">
            <w:pPr>
              <w:autoSpaceDE w:val="0"/>
              <w:autoSpaceDN w:val="0"/>
              <w:spacing w:line="256" w:lineRule="auto"/>
              <w:rPr>
                <w:rFonts w:eastAsia="Calibri"/>
                <w:b/>
                <w:szCs w:val="28"/>
                <w:lang w:val="en-US"/>
              </w:rPr>
            </w:pPr>
            <w:r w:rsidRPr="0023442D">
              <w:rPr>
                <w:rFonts w:eastAsia="Calibri"/>
                <w:b/>
                <w:szCs w:val="28"/>
                <w:lang w:val="en-US"/>
              </w:rPr>
              <w:t>B</w:t>
            </w:r>
          </w:p>
        </w:tc>
        <w:tc>
          <w:tcPr>
            <w:tcW w:w="4386" w:type="dxa"/>
            <w:shd w:val="clear" w:color="auto" w:fill="auto"/>
          </w:tcPr>
          <w:p w:rsidR="00D56FE4" w:rsidRPr="0023442D" w:rsidRDefault="00D56FE4" w:rsidP="00464E79">
            <w:pPr>
              <w:autoSpaceDE w:val="0"/>
              <w:autoSpaceDN w:val="0"/>
              <w:spacing w:line="256" w:lineRule="auto"/>
              <w:rPr>
                <w:rFonts w:eastAsia="Calibri"/>
                <w:b/>
                <w:szCs w:val="28"/>
              </w:rPr>
            </w:pPr>
            <w:r w:rsidRPr="0023442D">
              <w:rPr>
                <w:b/>
                <w:szCs w:val="28"/>
                <w:shd w:val="clear" w:color="auto" w:fill="FFFFFF"/>
              </w:rPr>
              <w:t>Культура, мистецтво та гуманітарні науки</w:t>
            </w:r>
          </w:p>
        </w:tc>
        <w:tc>
          <w:tcPr>
            <w:tcW w:w="3969" w:type="dxa"/>
            <w:tcBorders>
              <w:right w:val="single" w:sz="4" w:space="0" w:color="0000FF"/>
            </w:tcBorders>
          </w:tcPr>
          <w:p w:rsidR="00D56FE4" w:rsidRPr="0023442D" w:rsidRDefault="00D56FE4" w:rsidP="00464E79">
            <w:pPr>
              <w:autoSpaceDE w:val="0"/>
              <w:autoSpaceDN w:val="0"/>
              <w:spacing w:line="256" w:lineRule="auto"/>
              <w:rPr>
                <w:rFonts w:eastAsia="Calibri"/>
                <w:szCs w:val="28"/>
              </w:rPr>
            </w:pPr>
          </w:p>
        </w:tc>
      </w:tr>
      <w:tr w:rsidR="0023442D" w:rsidRPr="0023442D" w:rsidTr="00464E79">
        <w:tc>
          <w:tcPr>
            <w:tcW w:w="1138" w:type="dxa"/>
            <w:shd w:val="clear" w:color="auto" w:fill="auto"/>
          </w:tcPr>
          <w:p w:rsidR="00D56FE4" w:rsidRPr="0023442D" w:rsidRDefault="00D56FE4" w:rsidP="00464E79">
            <w:pPr>
              <w:autoSpaceDE w:val="0"/>
              <w:autoSpaceDN w:val="0"/>
              <w:spacing w:line="256" w:lineRule="auto"/>
              <w:rPr>
                <w:rFonts w:eastAsia="Calibri"/>
                <w:szCs w:val="28"/>
                <w:lang w:val="en-US"/>
              </w:rPr>
            </w:pPr>
            <w:r w:rsidRPr="0023442D">
              <w:rPr>
                <w:rFonts w:eastAsia="Calibri"/>
                <w:szCs w:val="28"/>
                <w:lang w:val="en-US"/>
              </w:rPr>
              <w:t>B12</w:t>
            </w:r>
          </w:p>
        </w:tc>
        <w:tc>
          <w:tcPr>
            <w:tcW w:w="4386" w:type="dxa"/>
            <w:shd w:val="clear" w:color="auto" w:fill="auto"/>
            <w:vAlign w:val="center"/>
          </w:tcPr>
          <w:p w:rsidR="00D56FE4" w:rsidRPr="0023442D" w:rsidRDefault="00D56FE4" w:rsidP="00464E79">
            <w:pPr>
              <w:spacing w:line="256" w:lineRule="auto"/>
              <w:rPr>
                <w:rFonts w:eastAsia="Calibri"/>
                <w:szCs w:val="28"/>
              </w:rPr>
            </w:pPr>
            <w:proofErr w:type="spellStart"/>
            <w:r w:rsidRPr="0023442D">
              <w:rPr>
                <w:rFonts w:eastAsia="Calibri"/>
                <w:szCs w:val="28"/>
                <w:lang w:val="ru-RU"/>
              </w:rPr>
              <w:t>Культурологія</w:t>
            </w:r>
            <w:proofErr w:type="spellEnd"/>
            <w:r w:rsidRPr="0023442D">
              <w:rPr>
                <w:rFonts w:eastAsia="Calibri"/>
                <w:szCs w:val="28"/>
                <w:lang w:val="en-US"/>
              </w:rPr>
              <w:t xml:space="preserve"> </w:t>
            </w:r>
            <w:r w:rsidRPr="0023442D">
              <w:rPr>
                <w:rFonts w:eastAsia="Calibri"/>
                <w:szCs w:val="28"/>
              </w:rPr>
              <w:t>та музеєзнавство</w:t>
            </w:r>
          </w:p>
        </w:tc>
        <w:tc>
          <w:tcPr>
            <w:tcW w:w="3969" w:type="dxa"/>
            <w:tcBorders>
              <w:right w:val="single" w:sz="4" w:space="0" w:color="0000FF"/>
            </w:tcBorders>
          </w:tcPr>
          <w:p w:rsidR="00D56FE4" w:rsidRPr="0023442D" w:rsidRDefault="00D56FE4" w:rsidP="00464E79">
            <w:pPr>
              <w:autoSpaceDE w:val="0"/>
              <w:autoSpaceDN w:val="0"/>
              <w:spacing w:line="256" w:lineRule="auto"/>
              <w:rPr>
                <w:rFonts w:eastAsia="Calibri"/>
                <w:szCs w:val="28"/>
              </w:rPr>
            </w:pPr>
            <w:r w:rsidRPr="0023442D">
              <w:rPr>
                <w:rFonts w:eastAsia="Calibri"/>
                <w:szCs w:val="28"/>
              </w:rPr>
              <w:t>філософські / культурологія</w:t>
            </w:r>
          </w:p>
        </w:tc>
      </w:tr>
      <w:tr w:rsidR="0023442D" w:rsidRPr="0023442D" w:rsidTr="00464E79">
        <w:tc>
          <w:tcPr>
            <w:tcW w:w="1138" w:type="dxa"/>
            <w:shd w:val="clear" w:color="auto" w:fill="auto"/>
          </w:tcPr>
          <w:p w:rsidR="00D56FE4" w:rsidRPr="0023442D" w:rsidRDefault="00D56FE4" w:rsidP="00464E79">
            <w:pPr>
              <w:autoSpaceDE w:val="0"/>
              <w:autoSpaceDN w:val="0"/>
              <w:spacing w:line="256" w:lineRule="auto"/>
              <w:rPr>
                <w:rFonts w:eastAsia="Calibri"/>
                <w:b/>
                <w:szCs w:val="28"/>
                <w:lang w:val="en-US"/>
              </w:rPr>
            </w:pPr>
            <w:r w:rsidRPr="0023442D">
              <w:rPr>
                <w:rFonts w:eastAsia="Calibri"/>
                <w:b/>
                <w:szCs w:val="28"/>
                <w:lang w:val="en-US"/>
              </w:rPr>
              <w:t>D</w:t>
            </w:r>
          </w:p>
        </w:tc>
        <w:tc>
          <w:tcPr>
            <w:tcW w:w="4386" w:type="dxa"/>
            <w:shd w:val="clear" w:color="auto" w:fill="auto"/>
            <w:vAlign w:val="center"/>
          </w:tcPr>
          <w:p w:rsidR="00D56FE4" w:rsidRPr="0023442D" w:rsidRDefault="00D56FE4" w:rsidP="00464E79">
            <w:pPr>
              <w:spacing w:line="256" w:lineRule="auto"/>
              <w:rPr>
                <w:rFonts w:eastAsia="Calibri"/>
                <w:b/>
                <w:szCs w:val="28"/>
                <w:lang w:val="en-US"/>
              </w:rPr>
            </w:pPr>
            <w:proofErr w:type="spellStart"/>
            <w:r w:rsidRPr="0023442D">
              <w:rPr>
                <w:rFonts w:eastAsia="Calibri"/>
                <w:b/>
                <w:szCs w:val="28"/>
                <w:lang w:val="ru-RU"/>
              </w:rPr>
              <w:t>Публічне</w:t>
            </w:r>
            <w:proofErr w:type="spellEnd"/>
            <w:r w:rsidRPr="0023442D">
              <w:rPr>
                <w:rFonts w:eastAsia="Calibri"/>
                <w:b/>
                <w:szCs w:val="28"/>
                <w:lang w:val="ru-RU"/>
              </w:rPr>
              <w:t xml:space="preserve"> </w:t>
            </w:r>
            <w:proofErr w:type="spellStart"/>
            <w:r w:rsidRPr="0023442D">
              <w:rPr>
                <w:rFonts w:eastAsia="Calibri"/>
                <w:b/>
                <w:szCs w:val="28"/>
                <w:lang w:val="ru-RU"/>
              </w:rPr>
              <w:t>управління</w:t>
            </w:r>
            <w:proofErr w:type="spellEnd"/>
            <w:r w:rsidRPr="0023442D">
              <w:rPr>
                <w:rFonts w:eastAsia="Calibri"/>
                <w:b/>
                <w:szCs w:val="28"/>
                <w:lang w:val="ru-RU"/>
              </w:rPr>
              <w:t xml:space="preserve"> та </w:t>
            </w:r>
            <w:proofErr w:type="spellStart"/>
            <w:r w:rsidRPr="0023442D">
              <w:rPr>
                <w:rFonts w:eastAsia="Calibri"/>
                <w:b/>
                <w:szCs w:val="28"/>
                <w:lang w:val="ru-RU"/>
              </w:rPr>
              <w:t>адміністрування</w:t>
            </w:r>
            <w:proofErr w:type="spellEnd"/>
          </w:p>
        </w:tc>
        <w:tc>
          <w:tcPr>
            <w:tcW w:w="3969" w:type="dxa"/>
            <w:tcBorders>
              <w:right w:val="single" w:sz="4" w:space="0" w:color="0000FF"/>
            </w:tcBorders>
          </w:tcPr>
          <w:p w:rsidR="00D56FE4" w:rsidRPr="0023442D" w:rsidRDefault="00D56FE4" w:rsidP="00464E79">
            <w:pPr>
              <w:autoSpaceDE w:val="0"/>
              <w:autoSpaceDN w:val="0"/>
              <w:spacing w:line="256" w:lineRule="auto"/>
              <w:rPr>
                <w:rFonts w:eastAsia="Calibri"/>
                <w:szCs w:val="28"/>
              </w:rPr>
            </w:pPr>
          </w:p>
        </w:tc>
      </w:tr>
      <w:tr w:rsidR="00D56FE4" w:rsidRPr="0023442D" w:rsidTr="00464E79">
        <w:tc>
          <w:tcPr>
            <w:tcW w:w="1138" w:type="dxa"/>
            <w:shd w:val="clear" w:color="auto" w:fill="auto"/>
          </w:tcPr>
          <w:p w:rsidR="00D56FE4" w:rsidRPr="0023442D" w:rsidRDefault="00D56FE4" w:rsidP="00464E79">
            <w:pPr>
              <w:autoSpaceDE w:val="0"/>
              <w:autoSpaceDN w:val="0"/>
              <w:spacing w:line="256" w:lineRule="auto"/>
              <w:rPr>
                <w:rFonts w:eastAsia="Calibri"/>
                <w:szCs w:val="28"/>
                <w:lang w:val="en-US"/>
              </w:rPr>
            </w:pPr>
            <w:r w:rsidRPr="0023442D">
              <w:rPr>
                <w:rFonts w:eastAsia="Calibri"/>
                <w:szCs w:val="28"/>
                <w:lang w:val="en-US"/>
              </w:rPr>
              <w:t>D4</w:t>
            </w:r>
          </w:p>
        </w:tc>
        <w:tc>
          <w:tcPr>
            <w:tcW w:w="4386" w:type="dxa"/>
            <w:shd w:val="clear" w:color="auto" w:fill="auto"/>
          </w:tcPr>
          <w:p w:rsidR="00D56FE4" w:rsidRPr="0023442D" w:rsidRDefault="00D56FE4" w:rsidP="00464E79">
            <w:pPr>
              <w:autoSpaceDE w:val="0"/>
              <w:autoSpaceDN w:val="0"/>
              <w:spacing w:line="256" w:lineRule="auto"/>
              <w:rPr>
                <w:rFonts w:eastAsia="Calibri"/>
                <w:szCs w:val="28"/>
              </w:rPr>
            </w:pPr>
            <w:proofErr w:type="spellStart"/>
            <w:r w:rsidRPr="0023442D">
              <w:rPr>
                <w:rFonts w:eastAsia="Calibri"/>
                <w:szCs w:val="28"/>
                <w:lang w:val="ru-RU"/>
              </w:rPr>
              <w:t>Публічне</w:t>
            </w:r>
            <w:proofErr w:type="spellEnd"/>
            <w:r w:rsidRPr="0023442D">
              <w:rPr>
                <w:rFonts w:eastAsia="Calibri"/>
                <w:szCs w:val="28"/>
                <w:lang w:val="ru-RU"/>
              </w:rPr>
              <w:t xml:space="preserve"> </w:t>
            </w:r>
            <w:proofErr w:type="spellStart"/>
            <w:r w:rsidRPr="0023442D">
              <w:rPr>
                <w:rFonts w:eastAsia="Calibri"/>
                <w:szCs w:val="28"/>
                <w:lang w:val="ru-RU"/>
              </w:rPr>
              <w:t>управління</w:t>
            </w:r>
            <w:proofErr w:type="spellEnd"/>
            <w:r w:rsidRPr="0023442D">
              <w:rPr>
                <w:rFonts w:eastAsia="Calibri"/>
                <w:szCs w:val="28"/>
                <w:lang w:val="ru-RU"/>
              </w:rPr>
              <w:t xml:space="preserve"> та </w:t>
            </w:r>
            <w:proofErr w:type="spellStart"/>
            <w:r w:rsidRPr="0023442D">
              <w:rPr>
                <w:rFonts w:eastAsia="Calibri"/>
                <w:szCs w:val="28"/>
                <w:lang w:val="ru-RU"/>
              </w:rPr>
              <w:t>адміністрування</w:t>
            </w:r>
            <w:proofErr w:type="spellEnd"/>
          </w:p>
        </w:tc>
        <w:tc>
          <w:tcPr>
            <w:tcW w:w="3969" w:type="dxa"/>
            <w:tcBorders>
              <w:right w:val="single" w:sz="4" w:space="0" w:color="0000FF"/>
            </w:tcBorders>
            <w:vAlign w:val="center"/>
          </w:tcPr>
          <w:p w:rsidR="00D56FE4" w:rsidRPr="0023442D" w:rsidRDefault="00D56FE4" w:rsidP="00464E79">
            <w:pPr>
              <w:spacing w:line="256" w:lineRule="auto"/>
              <w:rPr>
                <w:rFonts w:eastAsia="Calibri"/>
                <w:szCs w:val="28"/>
                <w:lang w:val="ru-RU"/>
              </w:rPr>
            </w:pPr>
            <w:proofErr w:type="spellStart"/>
            <w:r w:rsidRPr="0023442D">
              <w:rPr>
                <w:rFonts w:eastAsia="Calibri"/>
                <w:szCs w:val="28"/>
                <w:lang w:val="ru-RU"/>
              </w:rPr>
              <w:t>державне</w:t>
            </w:r>
            <w:proofErr w:type="spellEnd"/>
            <w:r w:rsidRPr="0023442D">
              <w:rPr>
                <w:rFonts w:eastAsia="Calibri"/>
                <w:szCs w:val="28"/>
                <w:lang w:val="ru-RU"/>
              </w:rPr>
              <w:t xml:space="preserve"> </w:t>
            </w:r>
            <w:proofErr w:type="spellStart"/>
            <w:r w:rsidRPr="0023442D">
              <w:rPr>
                <w:rFonts w:eastAsia="Calibri"/>
                <w:szCs w:val="28"/>
                <w:lang w:val="ru-RU"/>
              </w:rPr>
              <w:t>управління</w:t>
            </w:r>
            <w:proofErr w:type="spellEnd"/>
          </w:p>
        </w:tc>
      </w:tr>
    </w:tbl>
    <w:p w:rsidR="00D56FE4" w:rsidRPr="0023442D" w:rsidRDefault="00D56FE4" w:rsidP="00D56FE4">
      <w:pPr>
        <w:jc w:val="center"/>
        <w:rPr>
          <w:rFonts w:eastAsia="Calibri"/>
          <w:b/>
          <w:szCs w:val="28"/>
        </w:rPr>
      </w:pPr>
    </w:p>
    <w:p w:rsidR="00D56FE4" w:rsidRPr="0023442D" w:rsidRDefault="00D56FE4" w:rsidP="00D56FE4">
      <w:pPr>
        <w:jc w:val="center"/>
        <w:rPr>
          <w:rFonts w:eastAsia="Calibri"/>
          <w:b/>
          <w:szCs w:val="28"/>
        </w:rPr>
      </w:pPr>
      <w:r w:rsidRPr="0023442D">
        <w:rPr>
          <w:rFonts w:eastAsia="Calibri"/>
          <w:b/>
          <w:szCs w:val="28"/>
        </w:rPr>
        <w:t xml:space="preserve">Терміни навчання в аспірантурі </w:t>
      </w:r>
    </w:p>
    <w:tbl>
      <w:tblPr>
        <w:tblW w:w="9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572"/>
      </w:tblGrid>
      <w:tr w:rsidR="0023442D" w:rsidRPr="0023442D" w:rsidTr="00464E79">
        <w:tc>
          <w:tcPr>
            <w:tcW w:w="4962" w:type="dxa"/>
          </w:tcPr>
          <w:p w:rsidR="00D56FE4" w:rsidRPr="0023442D" w:rsidRDefault="00D56FE4" w:rsidP="00464E79">
            <w:pPr>
              <w:autoSpaceDE w:val="0"/>
              <w:autoSpaceDN w:val="0"/>
              <w:jc w:val="center"/>
              <w:rPr>
                <w:rFonts w:eastAsia="Calibri"/>
                <w:b/>
                <w:szCs w:val="28"/>
              </w:rPr>
            </w:pPr>
            <w:r w:rsidRPr="0023442D">
              <w:rPr>
                <w:rFonts w:eastAsia="Calibri"/>
                <w:b/>
                <w:szCs w:val="28"/>
              </w:rPr>
              <w:t xml:space="preserve">Форма </w:t>
            </w:r>
            <w:r w:rsidRPr="0023442D">
              <w:rPr>
                <w:rFonts w:eastAsia="Calibri"/>
                <w:b/>
                <w:bCs/>
                <w:szCs w:val="28"/>
              </w:rPr>
              <w:t>здобуття освіти</w:t>
            </w:r>
          </w:p>
        </w:tc>
        <w:tc>
          <w:tcPr>
            <w:tcW w:w="4572" w:type="dxa"/>
          </w:tcPr>
          <w:p w:rsidR="00D56FE4" w:rsidRPr="0023442D" w:rsidRDefault="00D56FE4" w:rsidP="00464E79">
            <w:pPr>
              <w:autoSpaceDE w:val="0"/>
              <w:autoSpaceDN w:val="0"/>
              <w:jc w:val="center"/>
              <w:rPr>
                <w:rFonts w:eastAsia="Calibri"/>
                <w:b/>
                <w:szCs w:val="28"/>
              </w:rPr>
            </w:pPr>
            <w:r w:rsidRPr="0023442D">
              <w:rPr>
                <w:rFonts w:eastAsia="Calibri"/>
                <w:b/>
                <w:szCs w:val="28"/>
              </w:rPr>
              <w:t>Термін навчання</w:t>
            </w:r>
          </w:p>
        </w:tc>
      </w:tr>
      <w:tr w:rsidR="0023442D" w:rsidRPr="0023442D" w:rsidTr="00464E79">
        <w:tc>
          <w:tcPr>
            <w:tcW w:w="4962" w:type="dxa"/>
          </w:tcPr>
          <w:p w:rsidR="00D56FE4" w:rsidRPr="0023442D" w:rsidRDefault="00D56FE4" w:rsidP="00464E79">
            <w:pPr>
              <w:autoSpaceDE w:val="0"/>
              <w:autoSpaceDN w:val="0"/>
              <w:rPr>
                <w:rFonts w:eastAsia="Calibri"/>
                <w:szCs w:val="28"/>
              </w:rPr>
            </w:pPr>
            <w:r w:rsidRPr="0023442D">
              <w:rPr>
                <w:rFonts w:eastAsia="Calibri"/>
                <w:szCs w:val="28"/>
              </w:rPr>
              <w:t>заочна</w:t>
            </w:r>
          </w:p>
        </w:tc>
        <w:tc>
          <w:tcPr>
            <w:tcW w:w="4572" w:type="dxa"/>
          </w:tcPr>
          <w:p w:rsidR="00D56FE4" w:rsidRPr="0023442D" w:rsidRDefault="00D56FE4" w:rsidP="00464E79">
            <w:pPr>
              <w:autoSpaceDE w:val="0"/>
              <w:autoSpaceDN w:val="0"/>
              <w:jc w:val="center"/>
              <w:rPr>
                <w:rFonts w:eastAsia="Calibri"/>
                <w:szCs w:val="28"/>
              </w:rPr>
            </w:pPr>
            <w:r w:rsidRPr="0023442D">
              <w:rPr>
                <w:rFonts w:eastAsia="Calibri"/>
                <w:szCs w:val="28"/>
              </w:rPr>
              <w:t>4 роки</w:t>
            </w:r>
          </w:p>
        </w:tc>
      </w:tr>
    </w:tbl>
    <w:p w:rsidR="00D56FE4" w:rsidRPr="0023442D" w:rsidRDefault="00D56FE4" w:rsidP="00D56FE4">
      <w:pPr>
        <w:jc w:val="center"/>
        <w:rPr>
          <w:rFonts w:eastAsia="Calibri"/>
          <w:b/>
          <w:szCs w:val="28"/>
        </w:rPr>
      </w:pPr>
    </w:p>
    <w:p w:rsidR="00D56FE4" w:rsidRPr="0023442D" w:rsidRDefault="00D56FE4" w:rsidP="00D56FE4">
      <w:pPr>
        <w:ind w:firstLine="540"/>
        <w:jc w:val="both"/>
        <w:rPr>
          <w:szCs w:val="28"/>
        </w:rPr>
      </w:pPr>
      <w:r w:rsidRPr="0023442D">
        <w:rPr>
          <w:szCs w:val="28"/>
        </w:rPr>
        <w:t xml:space="preserve">2.2. Розклад вступних іспитів до аспірантури, що проводить Університет, оприлюднюється на </w:t>
      </w:r>
      <w:proofErr w:type="spellStart"/>
      <w:r w:rsidRPr="0023442D">
        <w:rPr>
          <w:szCs w:val="28"/>
        </w:rPr>
        <w:t>вебсайті</w:t>
      </w:r>
      <w:proofErr w:type="spellEnd"/>
      <w:r w:rsidRPr="0023442D">
        <w:rPr>
          <w:szCs w:val="28"/>
        </w:rPr>
        <w:t xml:space="preserve"> Університету за тиждень до початку іспитів.</w:t>
      </w:r>
    </w:p>
    <w:p w:rsidR="00D56FE4" w:rsidRPr="0023442D" w:rsidRDefault="00D56FE4" w:rsidP="00D56FE4">
      <w:pPr>
        <w:ind w:firstLine="540"/>
        <w:jc w:val="both"/>
        <w:rPr>
          <w:szCs w:val="28"/>
        </w:rPr>
      </w:pPr>
    </w:p>
    <w:tbl>
      <w:tblPr>
        <w:tblStyle w:val="18"/>
        <w:tblW w:w="9644" w:type="dxa"/>
        <w:tblLook w:val="01E0" w:firstRow="1" w:lastRow="1" w:firstColumn="1" w:lastColumn="1" w:noHBand="0" w:noVBand="0"/>
      </w:tblPr>
      <w:tblGrid>
        <w:gridCol w:w="7366"/>
        <w:gridCol w:w="2268"/>
        <w:gridCol w:w="10"/>
      </w:tblGrid>
      <w:tr w:rsidR="0023442D" w:rsidRPr="0023442D" w:rsidTr="00464E79">
        <w:trPr>
          <w:trHeight w:val="411"/>
        </w:trPr>
        <w:tc>
          <w:tcPr>
            <w:tcW w:w="9644" w:type="dxa"/>
            <w:gridSpan w:val="3"/>
          </w:tcPr>
          <w:p w:rsidR="00D56FE4" w:rsidRPr="0023442D" w:rsidRDefault="00D56FE4" w:rsidP="00464E79">
            <w:pPr>
              <w:jc w:val="center"/>
              <w:rPr>
                <w:b/>
                <w:szCs w:val="28"/>
              </w:rPr>
            </w:pPr>
            <w:proofErr w:type="spellStart"/>
            <w:r w:rsidRPr="0023442D">
              <w:rPr>
                <w:b/>
                <w:szCs w:val="28"/>
              </w:rPr>
              <w:t>Графік</w:t>
            </w:r>
            <w:proofErr w:type="spellEnd"/>
            <w:r w:rsidRPr="0023442D">
              <w:rPr>
                <w:b/>
                <w:szCs w:val="28"/>
              </w:rPr>
              <w:t xml:space="preserve"> </w:t>
            </w:r>
            <w:proofErr w:type="spellStart"/>
            <w:r w:rsidRPr="0023442D">
              <w:rPr>
                <w:b/>
                <w:szCs w:val="28"/>
              </w:rPr>
              <w:t>вступної</w:t>
            </w:r>
            <w:proofErr w:type="spellEnd"/>
            <w:r w:rsidRPr="0023442D">
              <w:rPr>
                <w:b/>
                <w:szCs w:val="28"/>
              </w:rPr>
              <w:t xml:space="preserve"> </w:t>
            </w:r>
            <w:proofErr w:type="spellStart"/>
            <w:r w:rsidRPr="0023442D">
              <w:rPr>
                <w:b/>
                <w:szCs w:val="28"/>
              </w:rPr>
              <w:t>кампанії</w:t>
            </w:r>
            <w:proofErr w:type="spellEnd"/>
            <w:r w:rsidRPr="0023442D">
              <w:rPr>
                <w:b/>
                <w:szCs w:val="28"/>
              </w:rPr>
              <w:t xml:space="preserve"> </w:t>
            </w:r>
          </w:p>
        </w:tc>
      </w:tr>
      <w:tr w:rsidR="0023442D" w:rsidRPr="0023442D" w:rsidTr="00464E79">
        <w:trPr>
          <w:trHeight w:val="414"/>
        </w:trPr>
        <w:tc>
          <w:tcPr>
            <w:tcW w:w="9644" w:type="dxa"/>
            <w:gridSpan w:val="3"/>
          </w:tcPr>
          <w:p w:rsidR="00D56FE4" w:rsidRPr="0023442D" w:rsidRDefault="00D56FE4" w:rsidP="00464E79">
            <w:pPr>
              <w:jc w:val="center"/>
              <w:rPr>
                <w:szCs w:val="28"/>
              </w:rPr>
            </w:pPr>
            <w:r w:rsidRPr="0023442D">
              <w:rPr>
                <w:b/>
                <w:szCs w:val="28"/>
              </w:rPr>
              <w:t xml:space="preserve">за </w:t>
            </w:r>
            <w:proofErr w:type="spellStart"/>
            <w:r w:rsidRPr="0023442D">
              <w:rPr>
                <w:b/>
                <w:szCs w:val="28"/>
              </w:rPr>
              <w:t>рахунок</w:t>
            </w:r>
            <w:proofErr w:type="spellEnd"/>
            <w:r w:rsidRPr="0023442D">
              <w:rPr>
                <w:b/>
                <w:szCs w:val="28"/>
              </w:rPr>
              <w:t xml:space="preserve"> бюджетного </w:t>
            </w:r>
            <w:proofErr w:type="spellStart"/>
            <w:r w:rsidRPr="0023442D">
              <w:rPr>
                <w:b/>
                <w:szCs w:val="28"/>
              </w:rPr>
              <w:t>фінансування</w:t>
            </w:r>
            <w:proofErr w:type="spellEnd"/>
            <w:r w:rsidRPr="0023442D">
              <w:rPr>
                <w:b/>
                <w:szCs w:val="28"/>
              </w:rPr>
              <w:t xml:space="preserve"> та </w:t>
            </w:r>
            <w:proofErr w:type="spellStart"/>
            <w:r w:rsidRPr="0023442D">
              <w:rPr>
                <w:b/>
                <w:szCs w:val="28"/>
              </w:rPr>
              <w:t>кошти</w:t>
            </w:r>
            <w:proofErr w:type="spellEnd"/>
            <w:r w:rsidRPr="0023442D">
              <w:rPr>
                <w:b/>
                <w:szCs w:val="28"/>
              </w:rPr>
              <w:t xml:space="preserve"> </w:t>
            </w:r>
            <w:proofErr w:type="spellStart"/>
            <w:r w:rsidRPr="0023442D">
              <w:rPr>
                <w:b/>
                <w:szCs w:val="28"/>
              </w:rPr>
              <w:t>юридичних</w:t>
            </w:r>
            <w:proofErr w:type="spellEnd"/>
            <w:r w:rsidRPr="0023442D">
              <w:rPr>
                <w:b/>
                <w:szCs w:val="28"/>
              </w:rPr>
              <w:t xml:space="preserve"> </w:t>
            </w:r>
            <w:proofErr w:type="spellStart"/>
            <w:r w:rsidRPr="0023442D">
              <w:rPr>
                <w:b/>
                <w:szCs w:val="28"/>
              </w:rPr>
              <w:t>чи</w:t>
            </w:r>
            <w:proofErr w:type="spellEnd"/>
            <w:r w:rsidRPr="0023442D">
              <w:rPr>
                <w:b/>
                <w:szCs w:val="28"/>
              </w:rPr>
              <w:t xml:space="preserve"> </w:t>
            </w:r>
            <w:proofErr w:type="spellStart"/>
            <w:r w:rsidRPr="0023442D">
              <w:rPr>
                <w:b/>
                <w:szCs w:val="28"/>
              </w:rPr>
              <w:t>фізичних</w:t>
            </w:r>
            <w:proofErr w:type="spellEnd"/>
            <w:r w:rsidRPr="0023442D">
              <w:rPr>
                <w:b/>
                <w:szCs w:val="28"/>
              </w:rPr>
              <w:t xml:space="preserve"> </w:t>
            </w:r>
            <w:proofErr w:type="spellStart"/>
            <w:r w:rsidRPr="0023442D">
              <w:rPr>
                <w:b/>
                <w:szCs w:val="28"/>
              </w:rPr>
              <w:t>осіб</w:t>
            </w:r>
            <w:proofErr w:type="spellEnd"/>
          </w:p>
        </w:tc>
      </w:tr>
      <w:tr w:rsidR="0023442D" w:rsidRPr="0023442D" w:rsidTr="00464E79">
        <w:trPr>
          <w:gridAfter w:val="1"/>
          <w:wAfter w:w="10" w:type="dxa"/>
        </w:trPr>
        <w:tc>
          <w:tcPr>
            <w:tcW w:w="7366" w:type="dxa"/>
            <w:vAlign w:val="center"/>
          </w:tcPr>
          <w:p w:rsidR="00D56FE4" w:rsidRPr="0023442D" w:rsidRDefault="00D56FE4" w:rsidP="00464E79">
            <w:pPr>
              <w:rPr>
                <w:szCs w:val="28"/>
              </w:rPr>
            </w:pPr>
            <w:proofErr w:type="spellStart"/>
            <w:r w:rsidRPr="0023442D">
              <w:rPr>
                <w:b/>
                <w:bCs/>
                <w:szCs w:val="28"/>
              </w:rPr>
              <w:t>Реєстрація</w:t>
            </w:r>
            <w:proofErr w:type="spellEnd"/>
            <w:r w:rsidRPr="0023442D">
              <w:rPr>
                <w:b/>
                <w:bCs/>
                <w:szCs w:val="28"/>
              </w:rPr>
              <w:t xml:space="preserve"> </w:t>
            </w:r>
            <w:proofErr w:type="spellStart"/>
            <w:r w:rsidRPr="0023442D">
              <w:rPr>
                <w:b/>
                <w:bCs/>
                <w:szCs w:val="28"/>
              </w:rPr>
              <w:t>електронних</w:t>
            </w:r>
            <w:proofErr w:type="spellEnd"/>
            <w:r w:rsidRPr="0023442D">
              <w:rPr>
                <w:b/>
                <w:bCs/>
                <w:szCs w:val="28"/>
              </w:rPr>
              <w:t xml:space="preserve"> </w:t>
            </w:r>
            <w:proofErr w:type="spellStart"/>
            <w:r w:rsidRPr="0023442D">
              <w:rPr>
                <w:b/>
                <w:bCs/>
                <w:szCs w:val="28"/>
              </w:rPr>
              <w:t>кабінетів</w:t>
            </w:r>
            <w:proofErr w:type="spellEnd"/>
            <w:r w:rsidRPr="0023442D">
              <w:rPr>
                <w:b/>
                <w:bCs/>
                <w:szCs w:val="28"/>
              </w:rPr>
              <w:t xml:space="preserve"> </w:t>
            </w:r>
            <w:proofErr w:type="spellStart"/>
            <w:r w:rsidRPr="0023442D">
              <w:rPr>
                <w:b/>
                <w:bCs/>
                <w:szCs w:val="28"/>
              </w:rPr>
              <w:t>вступника</w:t>
            </w:r>
            <w:proofErr w:type="spellEnd"/>
            <w:r w:rsidRPr="0023442D">
              <w:rPr>
                <w:b/>
                <w:bCs/>
                <w:szCs w:val="28"/>
              </w:rPr>
              <w:t xml:space="preserve"> до </w:t>
            </w:r>
            <w:proofErr w:type="spellStart"/>
            <w:r w:rsidRPr="0023442D">
              <w:rPr>
                <w:b/>
                <w:bCs/>
                <w:szCs w:val="28"/>
              </w:rPr>
              <w:t>аспірантури</w:t>
            </w:r>
            <w:proofErr w:type="spellEnd"/>
            <w:r w:rsidRPr="0023442D">
              <w:rPr>
                <w:szCs w:val="28"/>
              </w:rPr>
              <w:t xml:space="preserve"> </w:t>
            </w:r>
          </w:p>
        </w:tc>
        <w:tc>
          <w:tcPr>
            <w:tcW w:w="2268" w:type="dxa"/>
            <w:vAlign w:val="center"/>
          </w:tcPr>
          <w:p w:rsidR="00D56FE4" w:rsidRPr="0023442D" w:rsidRDefault="00D56FE4" w:rsidP="00464E79">
            <w:pPr>
              <w:jc w:val="center"/>
              <w:rPr>
                <w:szCs w:val="28"/>
              </w:rPr>
            </w:pPr>
            <w:r w:rsidRPr="0023442D">
              <w:rPr>
                <w:szCs w:val="28"/>
              </w:rPr>
              <w:t xml:space="preserve">1 </w:t>
            </w:r>
            <w:proofErr w:type="spellStart"/>
            <w:r w:rsidRPr="0023442D">
              <w:rPr>
                <w:szCs w:val="28"/>
              </w:rPr>
              <w:t>липня</w:t>
            </w:r>
            <w:proofErr w:type="spellEnd"/>
            <w:r w:rsidRPr="0023442D">
              <w:rPr>
                <w:szCs w:val="28"/>
              </w:rPr>
              <w:t xml:space="preserve"> – 11 </w:t>
            </w:r>
            <w:proofErr w:type="spellStart"/>
            <w:r w:rsidRPr="0023442D">
              <w:rPr>
                <w:szCs w:val="28"/>
              </w:rPr>
              <w:t>вересня</w:t>
            </w:r>
            <w:proofErr w:type="spellEnd"/>
            <w:r w:rsidRPr="0023442D">
              <w:rPr>
                <w:szCs w:val="28"/>
              </w:rPr>
              <w:t xml:space="preserve"> 2025</w:t>
            </w:r>
          </w:p>
        </w:tc>
      </w:tr>
      <w:tr w:rsidR="0023442D" w:rsidRPr="0023442D" w:rsidTr="00464E79">
        <w:trPr>
          <w:gridAfter w:val="1"/>
          <w:wAfter w:w="10" w:type="dxa"/>
        </w:trPr>
        <w:tc>
          <w:tcPr>
            <w:tcW w:w="7366" w:type="dxa"/>
            <w:vAlign w:val="center"/>
          </w:tcPr>
          <w:p w:rsidR="00D56FE4" w:rsidRPr="0023442D" w:rsidRDefault="00D56FE4" w:rsidP="00464E79">
            <w:pPr>
              <w:rPr>
                <w:szCs w:val="28"/>
              </w:rPr>
            </w:pPr>
            <w:r w:rsidRPr="0023442D">
              <w:rPr>
                <w:b/>
                <w:bCs/>
                <w:szCs w:val="28"/>
              </w:rPr>
              <w:t xml:space="preserve">Початок </w:t>
            </w:r>
            <w:proofErr w:type="spellStart"/>
            <w:r w:rsidRPr="0023442D">
              <w:rPr>
                <w:b/>
                <w:bCs/>
                <w:szCs w:val="28"/>
              </w:rPr>
              <w:t>реєстрації</w:t>
            </w:r>
            <w:proofErr w:type="spellEnd"/>
            <w:r w:rsidRPr="0023442D">
              <w:rPr>
                <w:b/>
                <w:bCs/>
                <w:szCs w:val="28"/>
              </w:rPr>
              <w:t xml:space="preserve"> </w:t>
            </w:r>
            <w:proofErr w:type="spellStart"/>
            <w:r w:rsidRPr="0023442D">
              <w:rPr>
                <w:b/>
                <w:bCs/>
                <w:szCs w:val="28"/>
              </w:rPr>
              <w:t>заяв</w:t>
            </w:r>
            <w:proofErr w:type="spellEnd"/>
            <w:r w:rsidRPr="0023442D">
              <w:rPr>
                <w:szCs w:val="28"/>
              </w:rPr>
              <w:t xml:space="preserve"> </w:t>
            </w:r>
            <w:r w:rsidRPr="0023442D">
              <w:rPr>
                <w:b/>
                <w:szCs w:val="28"/>
              </w:rPr>
              <w:t xml:space="preserve">до </w:t>
            </w:r>
            <w:proofErr w:type="spellStart"/>
            <w:r w:rsidRPr="0023442D">
              <w:rPr>
                <w:b/>
                <w:szCs w:val="28"/>
              </w:rPr>
              <w:t>аспірантури</w:t>
            </w:r>
            <w:proofErr w:type="spellEnd"/>
            <w:r w:rsidRPr="0023442D">
              <w:rPr>
                <w:szCs w:val="28"/>
              </w:rPr>
              <w:t xml:space="preserve"> (</w:t>
            </w:r>
            <w:proofErr w:type="spellStart"/>
            <w:r w:rsidRPr="0023442D">
              <w:rPr>
                <w:szCs w:val="28"/>
              </w:rPr>
              <w:t>електронні</w:t>
            </w:r>
            <w:proofErr w:type="spellEnd"/>
            <w:r w:rsidRPr="0023442D">
              <w:rPr>
                <w:szCs w:val="28"/>
              </w:rPr>
              <w:t xml:space="preserve"> </w:t>
            </w:r>
            <w:proofErr w:type="spellStart"/>
            <w:r w:rsidRPr="0023442D">
              <w:rPr>
                <w:szCs w:val="28"/>
              </w:rPr>
              <w:t>кабінети</w:t>
            </w:r>
            <w:proofErr w:type="spellEnd"/>
            <w:r w:rsidRPr="0023442D">
              <w:rPr>
                <w:szCs w:val="28"/>
              </w:rPr>
              <w:t xml:space="preserve">, </w:t>
            </w:r>
            <w:proofErr w:type="spellStart"/>
            <w:r w:rsidRPr="0023442D">
              <w:rPr>
                <w:i/>
                <w:iCs/>
                <w:szCs w:val="28"/>
              </w:rPr>
              <w:t>завантаження</w:t>
            </w:r>
            <w:proofErr w:type="spellEnd"/>
            <w:r w:rsidRPr="0023442D">
              <w:rPr>
                <w:i/>
                <w:iCs/>
                <w:szCs w:val="28"/>
              </w:rPr>
              <w:t xml:space="preserve"> </w:t>
            </w:r>
            <w:proofErr w:type="spellStart"/>
            <w:r w:rsidRPr="0023442D">
              <w:rPr>
                <w:i/>
                <w:iCs/>
                <w:szCs w:val="28"/>
              </w:rPr>
              <w:t>мотиваційного</w:t>
            </w:r>
            <w:proofErr w:type="spellEnd"/>
            <w:r w:rsidRPr="0023442D">
              <w:rPr>
                <w:i/>
                <w:iCs/>
                <w:szCs w:val="28"/>
              </w:rPr>
              <w:t xml:space="preserve"> листа)</w:t>
            </w:r>
          </w:p>
        </w:tc>
        <w:tc>
          <w:tcPr>
            <w:tcW w:w="2268" w:type="dxa"/>
            <w:vAlign w:val="center"/>
          </w:tcPr>
          <w:p w:rsidR="00D56FE4" w:rsidRPr="0023442D" w:rsidRDefault="00D56FE4" w:rsidP="00464E79">
            <w:pPr>
              <w:jc w:val="center"/>
              <w:rPr>
                <w:szCs w:val="28"/>
              </w:rPr>
            </w:pPr>
            <w:r w:rsidRPr="0023442D">
              <w:rPr>
                <w:szCs w:val="28"/>
              </w:rPr>
              <w:t xml:space="preserve">3 </w:t>
            </w:r>
            <w:proofErr w:type="spellStart"/>
            <w:r w:rsidRPr="0023442D">
              <w:rPr>
                <w:szCs w:val="28"/>
              </w:rPr>
              <w:t>вересня</w:t>
            </w:r>
            <w:proofErr w:type="spellEnd"/>
            <w:r w:rsidRPr="0023442D">
              <w:rPr>
                <w:szCs w:val="28"/>
              </w:rPr>
              <w:t xml:space="preserve"> – 11 </w:t>
            </w:r>
            <w:proofErr w:type="spellStart"/>
            <w:r w:rsidRPr="0023442D">
              <w:rPr>
                <w:szCs w:val="28"/>
              </w:rPr>
              <w:t>вересня</w:t>
            </w:r>
            <w:proofErr w:type="spellEnd"/>
            <w:r w:rsidRPr="0023442D">
              <w:rPr>
                <w:szCs w:val="28"/>
              </w:rPr>
              <w:t xml:space="preserve"> 2025* </w:t>
            </w:r>
            <w:r w:rsidRPr="0023442D">
              <w:rPr>
                <w:b/>
                <w:bCs/>
                <w:szCs w:val="28"/>
              </w:rPr>
              <w:t>(до 18:00)</w:t>
            </w:r>
          </w:p>
        </w:tc>
      </w:tr>
      <w:tr w:rsidR="0023442D" w:rsidRPr="0023442D" w:rsidTr="00464E79">
        <w:trPr>
          <w:gridAfter w:val="1"/>
          <w:wAfter w:w="10" w:type="dxa"/>
        </w:trPr>
        <w:tc>
          <w:tcPr>
            <w:tcW w:w="7366" w:type="dxa"/>
            <w:vAlign w:val="center"/>
          </w:tcPr>
          <w:p w:rsidR="00D56FE4" w:rsidRPr="0023442D" w:rsidRDefault="00D56FE4" w:rsidP="00464E79">
            <w:pPr>
              <w:rPr>
                <w:szCs w:val="28"/>
              </w:rPr>
            </w:pPr>
            <w:r w:rsidRPr="0023442D">
              <w:rPr>
                <w:szCs w:val="28"/>
              </w:rPr>
              <w:t xml:space="preserve">Строки </w:t>
            </w:r>
            <w:proofErr w:type="spellStart"/>
            <w:r w:rsidRPr="0023442D">
              <w:rPr>
                <w:szCs w:val="28"/>
              </w:rPr>
              <w:t>проведення</w:t>
            </w:r>
            <w:proofErr w:type="spellEnd"/>
            <w:r w:rsidRPr="0023442D">
              <w:rPr>
                <w:szCs w:val="28"/>
              </w:rPr>
              <w:t xml:space="preserve"> </w:t>
            </w:r>
            <w:proofErr w:type="spellStart"/>
            <w:r w:rsidRPr="0023442D">
              <w:rPr>
                <w:szCs w:val="28"/>
              </w:rPr>
              <w:t>вступних</w:t>
            </w:r>
            <w:proofErr w:type="spellEnd"/>
            <w:r w:rsidRPr="0023442D">
              <w:rPr>
                <w:szCs w:val="28"/>
              </w:rPr>
              <w:t xml:space="preserve"> </w:t>
            </w:r>
            <w:proofErr w:type="spellStart"/>
            <w:r w:rsidRPr="0023442D">
              <w:rPr>
                <w:szCs w:val="28"/>
              </w:rPr>
              <w:t>випробувань</w:t>
            </w:r>
            <w:proofErr w:type="spellEnd"/>
            <w:r w:rsidRPr="0023442D">
              <w:rPr>
                <w:szCs w:val="28"/>
              </w:rPr>
              <w:t xml:space="preserve"> до </w:t>
            </w:r>
            <w:proofErr w:type="spellStart"/>
            <w:r w:rsidRPr="0023442D">
              <w:rPr>
                <w:szCs w:val="28"/>
              </w:rPr>
              <w:t>аспірантури</w:t>
            </w:r>
            <w:proofErr w:type="spellEnd"/>
          </w:p>
        </w:tc>
        <w:tc>
          <w:tcPr>
            <w:tcW w:w="2268" w:type="dxa"/>
          </w:tcPr>
          <w:p w:rsidR="00D56FE4" w:rsidRPr="0023442D" w:rsidRDefault="00D56FE4" w:rsidP="00464E79">
            <w:pPr>
              <w:jc w:val="center"/>
              <w:rPr>
                <w:szCs w:val="28"/>
              </w:rPr>
            </w:pPr>
            <w:r w:rsidRPr="0023442D">
              <w:rPr>
                <w:szCs w:val="28"/>
              </w:rPr>
              <w:t xml:space="preserve">15 </w:t>
            </w:r>
            <w:proofErr w:type="spellStart"/>
            <w:r w:rsidRPr="0023442D">
              <w:rPr>
                <w:szCs w:val="28"/>
              </w:rPr>
              <w:t>вересня</w:t>
            </w:r>
            <w:proofErr w:type="spellEnd"/>
            <w:r w:rsidRPr="0023442D">
              <w:rPr>
                <w:szCs w:val="28"/>
              </w:rPr>
              <w:t xml:space="preserve"> – 19 </w:t>
            </w:r>
            <w:proofErr w:type="spellStart"/>
            <w:r w:rsidRPr="0023442D">
              <w:rPr>
                <w:szCs w:val="28"/>
              </w:rPr>
              <w:t>вересня</w:t>
            </w:r>
            <w:proofErr w:type="spellEnd"/>
            <w:r w:rsidRPr="0023442D">
              <w:rPr>
                <w:szCs w:val="28"/>
              </w:rPr>
              <w:t xml:space="preserve"> 2025*</w:t>
            </w:r>
          </w:p>
        </w:tc>
      </w:tr>
      <w:tr w:rsidR="0023442D" w:rsidRPr="0023442D" w:rsidTr="00464E79">
        <w:trPr>
          <w:gridAfter w:val="1"/>
          <w:wAfter w:w="10" w:type="dxa"/>
        </w:trPr>
        <w:tc>
          <w:tcPr>
            <w:tcW w:w="7366" w:type="dxa"/>
            <w:vAlign w:val="center"/>
          </w:tcPr>
          <w:p w:rsidR="00D56FE4" w:rsidRPr="0023442D" w:rsidRDefault="00D56FE4" w:rsidP="00464E79">
            <w:pPr>
              <w:rPr>
                <w:b/>
                <w:szCs w:val="28"/>
              </w:rPr>
            </w:pPr>
            <w:proofErr w:type="spellStart"/>
            <w:r w:rsidRPr="0023442D">
              <w:rPr>
                <w:b/>
                <w:szCs w:val="28"/>
              </w:rPr>
              <w:t>Виконання</w:t>
            </w:r>
            <w:proofErr w:type="spellEnd"/>
            <w:r w:rsidRPr="0023442D">
              <w:rPr>
                <w:b/>
                <w:szCs w:val="28"/>
              </w:rPr>
              <w:t xml:space="preserve"> </w:t>
            </w:r>
            <w:proofErr w:type="spellStart"/>
            <w:r w:rsidRPr="0023442D">
              <w:rPr>
                <w:b/>
                <w:szCs w:val="28"/>
              </w:rPr>
              <w:t>вимог</w:t>
            </w:r>
            <w:proofErr w:type="spellEnd"/>
            <w:r w:rsidRPr="0023442D">
              <w:rPr>
                <w:b/>
                <w:szCs w:val="28"/>
              </w:rPr>
              <w:t xml:space="preserve"> до </w:t>
            </w:r>
            <w:proofErr w:type="spellStart"/>
            <w:r w:rsidRPr="0023442D">
              <w:rPr>
                <w:b/>
                <w:szCs w:val="28"/>
              </w:rPr>
              <w:t>зарахування</w:t>
            </w:r>
            <w:proofErr w:type="spellEnd"/>
            <w:r w:rsidRPr="0023442D">
              <w:rPr>
                <w:b/>
                <w:szCs w:val="28"/>
              </w:rPr>
              <w:t xml:space="preserve"> до </w:t>
            </w:r>
            <w:proofErr w:type="spellStart"/>
            <w:r w:rsidRPr="0023442D">
              <w:rPr>
                <w:b/>
                <w:szCs w:val="28"/>
              </w:rPr>
              <w:t>аспірантури</w:t>
            </w:r>
            <w:proofErr w:type="spellEnd"/>
            <w:r w:rsidRPr="0023442D">
              <w:rPr>
                <w:b/>
                <w:szCs w:val="28"/>
              </w:rPr>
              <w:t xml:space="preserve"> </w:t>
            </w:r>
            <w:r w:rsidRPr="0023442D">
              <w:rPr>
                <w:bCs/>
                <w:szCs w:val="28"/>
              </w:rPr>
              <w:t>(</w:t>
            </w:r>
            <w:proofErr w:type="spellStart"/>
            <w:r w:rsidRPr="0023442D">
              <w:rPr>
                <w:bCs/>
                <w:szCs w:val="28"/>
              </w:rPr>
              <w:t>подання</w:t>
            </w:r>
            <w:proofErr w:type="spellEnd"/>
            <w:r w:rsidRPr="0023442D">
              <w:rPr>
                <w:bCs/>
                <w:szCs w:val="28"/>
              </w:rPr>
              <w:t xml:space="preserve"> </w:t>
            </w:r>
            <w:proofErr w:type="spellStart"/>
            <w:r w:rsidRPr="0023442D">
              <w:rPr>
                <w:bCs/>
                <w:szCs w:val="28"/>
              </w:rPr>
              <w:t>оригіналів</w:t>
            </w:r>
            <w:proofErr w:type="spellEnd"/>
            <w:r w:rsidRPr="0023442D">
              <w:rPr>
                <w:bCs/>
                <w:szCs w:val="28"/>
              </w:rPr>
              <w:t xml:space="preserve"> </w:t>
            </w:r>
            <w:proofErr w:type="spellStart"/>
            <w:r w:rsidRPr="0023442D">
              <w:rPr>
                <w:bCs/>
                <w:szCs w:val="28"/>
              </w:rPr>
              <w:t>документів</w:t>
            </w:r>
            <w:proofErr w:type="spellEnd"/>
            <w:r w:rsidRPr="0023442D">
              <w:rPr>
                <w:bCs/>
                <w:szCs w:val="28"/>
              </w:rPr>
              <w:t xml:space="preserve"> та </w:t>
            </w:r>
            <w:proofErr w:type="spellStart"/>
            <w:r w:rsidRPr="0023442D">
              <w:rPr>
                <w:bCs/>
                <w:szCs w:val="28"/>
              </w:rPr>
              <w:t>укладення</w:t>
            </w:r>
            <w:proofErr w:type="spellEnd"/>
            <w:r w:rsidRPr="0023442D">
              <w:rPr>
                <w:bCs/>
                <w:szCs w:val="28"/>
              </w:rPr>
              <w:t xml:space="preserve"> договору про </w:t>
            </w:r>
            <w:proofErr w:type="spellStart"/>
            <w:r w:rsidRPr="0023442D">
              <w:rPr>
                <w:bCs/>
                <w:szCs w:val="28"/>
              </w:rPr>
              <w:t>навчання</w:t>
            </w:r>
            <w:proofErr w:type="spellEnd"/>
            <w:r w:rsidRPr="0023442D">
              <w:rPr>
                <w:bCs/>
                <w:szCs w:val="28"/>
              </w:rPr>
              <w:t xml:space="preserve"> в </w:t>
            </w:r>
            <w:proofErr w:type="spellStart"/>
            <w:r w:rsidRPr="0023442D">
              <w:rPr>
                <w:bCs/>
                <w:szCs w:val="28"/>
              </w:rPr>
              <w:t>закладі</w:t>
            </w:r>
            <w:proofErr w:type="spellEnd"/>
            <w:r w:rsidRPr="0023442D">
              <w:rPr>
                <w:bCs/>
                <w:szCs w:val="28"/>
              </w:rPr>
              <w:t xml:space="preserve"> </w:t>
            </w:r>
            <w:proofErr w:type="spellStart"/>
            <w:r w:rsidRPr="0023442D">
              <w:rPr>
                <w:bCs/>
                <w:szCs w:val="28"/>
              </w:rPr>
              <w:t>вищої</w:t>
            </w:r>
            <w:proofErr w:type="spellEnd"/>
            <w:r w:rsidRPr="0023442D">
              <w:rPr>
                <w:bCs/>
                <w:szCs w:val="28"/>
              </w:rPr>
              <w:t xml:space="preserve"> </w:t>
            </w:r>
            <w:proofErr w:type="spellStart"/>
            <w:r w:rsidRPr="0023442D">
              <w:rPr>
                <w:bCs/>
                <w:szCs w:val="28"/>
              </w:rPr>
              <w:t>освіти</w:t>
            </w:r>
            <w:proofErr w:type="spellEnd"/>
            <w:r w:rsidRPr="0023442D">
              <w:rPr>
                <w:bCs/>
                <w:szCs w:val="28"/>
              </w:rPr>
              <w:t xml:space="preserve"> </w:t>
            </w:r>
            <w:proofErr w:type="spellStart"/>
            <w:r w:rsidRPr="0023442D">
              <w:rPr>
                <w:bCs/>
                <w:szCs w:val="28"/>
              </w:rPr>
              <w:t>між</w:t>
            </w:r>
            <w:proofErr w:type="spellEnd"/>
            <w:r w:rsidRPr="0023442D">
              <w:rPr>
                <w:bCs/>
                <w:szCs w:val="28"/>
              </w:rPr>
              <w:t xml:space="preserve"> закладом </w:t>
            </w:r>
            <w:proofErr w:type="spellStart"/>
            <w:r w:rsidRPr="0023442D">
              <w:rPr>
                <w:bCs/>
                <w:szCs w:val="28"/>
              </w:rPr>
              <w:t>освіти</w:t>
            </w:r>
            <w:proofErr w:type="spellEnd"/>
            <w:r w:rsidRPr="0023442D">
              <w:rPr>
                <w:bCs/>
                <w:szCs w:val="28"/>
              </w:rPr>
              <w:t xml:space="preserve"> та </w:t>
            </w:r>
            <w:proofErr w:type="spellStart"/>
            <w:r w:rsidRPr="0023442D">
              <w:rPr>
                <w:bCs/>
                <w:szCs w:val="28"/>
              </w:rPr>
              <w:t>вступником</w:t>
            </w:r>
            <w:proofErr w:type="spellEnd"/>
            <w:r w:rsidRPr="0023442D">
              <w:rPr>
                <w:b/>
                <w:szCs w:val="28"/>
              </w:rPr>
              <w:t>)</w:t>
            </w:r>
          </w:p>
        </w:tc>
        <w:tc>
          <w:tcPr>
            <w:tcW w:w="2268" w:type="dxa"/>
            <w:vAlign w:val="center"/>
          </w:tcPr>
          <w:p w:rsidR="00D56FE4" w:rsidRPr="0023442D" w:rsidRDefault="00D56FE4" w:rsidP="00464E79">
            <w:pPr>
              <w:jc w:val="center"/>
              <w:rPr>
                <w:szCs w:val="28"/>
              </w:rPr>
            </w:pPr>
            <w:r w:rsidRPr="0023442D">
              <w:rPr>
                <w:szCs w:val="28"/>
              </w:rPr>
              <w:t xml:space="preserve">22 </w:t>
            </w:r>
            <w:proofErr w:type="spellStart"/>
            <w:r w:rsidRPr="0023442D">
              <w:rPr>
                <w:szCs w:val="28"/>
              </w:rPr>
              <w:t>вересня</w:t>
            </w:r>
            <w:proofErr w:type="spellEnd"/>
            <w:r w:rsidRPr="0023442D">
              <w:rPr>
                <w:szCs w:val="28"/>
              </w:rPr>
              <w:t xml:space="preserve"> – 25 </w:t>
            </w:r>
            <w:proofErr w:type="spellStart"/>
            <w:r w:rsidRPr="0023442D">
              <w:rPr>
                <w:szCs w:val="28"/>
              </w:rPr>
              <w:t>вересня</w:t>
            </w:r>
            <w:proofErr w:type="spellEnd"/>
            <w:r w:rsidRPr="0023442D">
              <w:rPr>
                <w:szCs w:val="28"/>
              </w:rPr>
              <w:t xml:space="preserve"> 2025</w:t>
            </w:r>
          </w:p>
          <w:p w:rsidR="00D56FE4" w:rsidRPr="0023442D" w:rsidRDefault="00D56FE4" w:rsidP="00464E79">
            <w:pPr>
              <w:jc w:val="center"/>
              <w:rPr>
                <w:b/>
                <w:bCs/>
                <w:szCs w:val="28"/>
              </w:rPr>
            </w:pPr>
            <w:r w:rsidRPr="0023442D">
              <w:rPr>
                <w:b/>
                <w:bCs/>
                <w:szCs w:val="28"/>
              </w:rPr>
              <w:t>(до 16:00)</w:t>
            </w:r>
          </w:p>
        </w:tc>
      </w:tr>
      <w:tr w:rsidR="0023442D" w:rsidRPr="0023442D" w:rsidTr="00464E79">
        <w:trPr>
          <w:gridAfter w:val="1"/>
          <w:wAfter w:w="10" w:type="dxa"/>
          <w:trHeight w:val="484"/>
        </w:trPr>
        <w:tc>
          <w:tcPr>
            <w:tcW w:w="7366" w:type="dxa"/>
            <w:vAlign w:val="center"/>
          </w:tcPr>
          <w:p w:rsidR="00D56FE4" w:rsidRPr="0023442D" w:rsidRDefault="00D56FE4" w:rsidP="00464E79">
            <w:pPr>
              <w:rPr>
                <w:szCs w:val="28"/>
              </w:rPr>
            </w:pPr>
            <w:r w:rsidRPr="0023442D">
              <w:rPr>
                <w:b/>
                <w:szCs w:val="28"/>
              </w:rPr>
              <w:t xml:space="preserve">Наказ про </w:t>
            </w:r>
            <w:proofErr w:type="spellStart"/>
            <w:r w:rsidRPr="0023442D">
              <w:rPr>
                <w:b/>
                <w:szCs w:val="28"/>
              </w:rPr>
              <w:t>зарахування</w:t>
            </w:r>
            <w:proofErr w:type="spellEnd"/>
            <w:r w:rsidRPr="0023442D">
              <w:rPr>
                <w:b/>
                <w:szCs w:val="28"/>
              </w:rPr>
              <w:t xml:space="preserve"> до </w:t>
            </w:r>
            <w:proofErr w:type="spellStart"/>
            <w:r w:rsidRPr="0023442D">
              <w:rPr>
                <w:b/>
                <w:szCs w:val="28"/>
              </w:rPr>
              <w:t>аспірантури</w:t>
            </w:r>
            <w:proofErr w:type="spellEnd"/>
            <w:r w:rsidRPr="0023442D">
              <w:rPr>
                <w:szCs w:val="28"/>
              </w:rPr>
              <w:t xml:space="preserve"> </w:t>
            </w:r>
          </w:p>
        </w:tc>
        <w:tc>
          <w:tcPr>
            <w:tcW w:w="2268" w:type="dxa"/>
            <w:vAlign w:val="center"/>
          </w:tcPr>
          <w:p w:rsidR="00D56FE4" w:rsidRPr="0023442D" w:rsidRDefault="00D56FE4" w:rsidP="00464E79">
            <w:pPr>
              <w:jc w:val="center"/>
              <w:rPr>
                <w:szCs w:val="28"/>
              </w:rPr>
            </w:pPr>
            <w:r w:rsidRPr="0023442D">
              <w:rPr>
                <w:szCs w:val="28"/>
              </w:rPr>
              <w:t xml:space="preserve">26 </w:t>
            </w:r>
            <w:proofErr w:type="spellStart"/>
            <w:r w:rsidRPr="0023442D">
              <w:rPr>
                <w:szCs w:val="28"/>
              </w:rPr>
              <w:t>вересня</w:t>
            </w:r>
            <w:proofErr w:type="spellEnd"/>
            <w:r w:rsidRPr="0023442D">
              <w:rPr>
                <w:szCs w:val="28"/>
              </w:rPr>
              <w:t xml:space="preserve"> 2025</w:t>
            </w:r>
          </w:p>
        </w:tc>
      </w:tr>
      <w:tr w:rsidR="0023442D" w:rsidRPr="0023442D" w:rsidTr="00464E79">
        <w:trPr>
          <w:gridAfter w:val="1"/>
          <w:wAfter w:w="10" w:type="dxa"/>
        </w:trPr>
        <w:tc>
          <w:tcPr>
            <w:tcW w:w="7366" w:type="dxa"/>
            <w:vAlign w:val="center"/>
          </w:tcPr>
          <w:p w:rsidR="00D56FE4" w:rsidRPr="0023442D" w:rsidRDefault="00D56FE4" w:rsidP="00464E79">
            <w:pPr>
              <w:rPr>
                <w:szCs w:val="28"/>
              </w:rPr>
            </w:pPr>
            <w:proofErr w:type="spellStart"/>
            <w:r w:rsidRPr="0023442D">
              <w:rPr>
                <w:szCs w:val="28"/>
              </w:rPr>
              <w:lastRenderedPageBreak/>
              <w:t>Зарахування</w:t>
            </w:r>
            <w:proofErr w:type="spellEnd"/>
            <w:r w:rsidRPr="0023442D">
              <w:rPr>
                <w:szCs w:val="28"/>
              </w:rPr>
              <w:t xml:space="preserve"> та початок </w:t>
            </w:r>
            <w:proofErr w:type="spellStart"/>
            <w:r w:rsidRPr="0023442D">
              <w:rPr>
                <w:szCs w:val="28"/>
              </w:rPr>
              <w:t>навчання</w:t>
            </w:r>
            <w:proofErr w:type="spellEnd"/>
            <w:r w:rsidRPr="0023442D">
              <w:rPr>
                <w:szCs w:val="28"/>
              </w:rPr>
              <w:t xml:space="preserve"> в </w:t>
            </w:r>
            <w:proofErr w:type="spellStart"/>
            <w:r w:rsidRPr="0023442D">
              <w:rPr>
                <w:szCs w:val="28"/>
              </w:rPr>
              <w:t>аспірантурі</w:t>
            </w:r>
            <w:proofErr w:type="spellEnd"/>
            <w:r w:rsidRPr="0023442D">
              <w:rPr>
                <w:szCs w:val="28"/>
              </w:rPr>
              <w:t xml:space="preserve"> </w:t>
            </w:r>
          </w:p>
        </w:tc>
        <w:tc>
          <w:tcPr>
            <w:tcW w:w="2268" w:type="dxa"/>
            <w:vAlign w:val="center"/>
          </w:tcPr>
          <w:p w:rsidR="00D56FE4" w:rsidRPr="0023442D" w:rsidRDefault="00D56FE4" w:rsidP="00464E79">
            <w:pPr>
              <w:jc w:val="center"/>
              <w:rPr>
                <w:szCs w:val="28"/>
              </w:rPr>
            </w:pPr>
            <w:r w:rsidRPr="0023442D">
              <w:rPr>
                <w:szCs w:val="28"/>
              </w:rPr>
              <w:t xml:space="preserve">1 </w:t>
            </w:r>
            <w:proofErr w:type="spellStart"/>
            <w:r w:rsidRPr="0023442D">
              <w:rPr>
                <w:szCs w:val="28"/>
              </w:rPr>
              <w:t>жовтня</w:t>
            </w:r>
            <w:proofErr w:type="spellEnd"/>
            <w:r w:rsidRPr="0023442D">
              <w:rPr>
                <w:szCs w:val="28"/>
              </w:rPr>
              <w:t xml:space="preserve"> 2025</w:t>
            </w:r>
          </w:p>
        </w:tc>
      </w:tr>
    </w:tbl>
    <w:p w:rsidR="00D56FE4" w:rsidRPr="0023442D" w:rsidRDefault="00D56FE4" w:rsidP="00D56FE4">
      <w:pPr>
        <w:ind w:firstLine="540"/>
        <w:jc w:val="both"/>
        <w:rPr>
          <w:i/>
          <w:iCs/>
        </w:rPr>
      </w:pPr>
      <w:r w:rsidRPr="0023442D">
        <w:rPr>
          <w:szCs w:val="28"/>
        </w:rPr>
        <w:t>*</w:t>
      </w:r>
      <w:r w:rsidRPr="0023442D">
        <w:rPr>
          <w:i/>
          <w:iCs/>
        </w:rPr>
        <w:t>(крім святкових та вихідних днів)</w:t>
      </w:r>
    </w:p>
    <w:p w:rsidR="00D56FE4" w:rsidRPr="0023442D" w:rsidRDefault="00D56FE4" w:rsidP="00D56FE4">
      <w:pPr>
        <w:ind w:firstLine="540"/>
        <w:jc w:val="both"/>
        <w:rPr>
          <w:szCs w:val="28"/>
        </w:rPr>
      </w:pPr>
    </w:p>
    <w:p w:rsidR="00D56FE4" w:rsidRPr="0023442D" w:rsidRDefault="00D56FE4" w:rsidP="00D56FE4">
      <w:pPr>
        <w:ind w:firstLine="540"/>
        <w:jc w:val="both"/>
        <w:rPr>
          <w:szCs w:val="28"/>
        </w:rPr>
      </w:pPr>
      <w:r w:rsidRPr="0023442D">
        <w:rPr>
          <w:szCs w:val="28"/>
        </w:rPr>
        <w:t>Приймальна комісія ухвалює рішення про зарахування вступників відповідно до загальної кількості набраних балів (рейтингового списку) та за джерелами фінансування.</w:t>
      </w:r>
    </w:p>
    <w:p w:rsidR="00D56FE4" w:rsidRPr="0023442D" w:rsidRDefault="00D56FE4" w:rsidP="00D56FE4">
      <w:pPr>
        <w:ind w:firstLine="540"/>
        <w:jc w:val="both"/>
        <w:rPr>
          <w:bCs/>
          <w:szCs w:val="28"/>
        </w:rPr>
      </w:pPr>
      <w:r w:rsidRPr="0023442D">
        <w:rPr>
          <w:bCs/>
          <w:szCs w:val="28"/>
        </w:rPr>
        <w:t xml:space="preserve">Наказ про зарахування до аспірантури видається Президентом Університету не пізніше ніж через 15 днів після завершення реєстрації заяв вступників, протягом яких проводиться конкурсний відбір. Наказ про зарахування оприлюднюється на </w:t>
      </w:r>
      <w:proofErr w:type="spellStart"/>
      <w:r w:rsidRPr="0023442D">
        <w:rPr>
          <w:bCs/>
          <w:szCs w:val="28"/>
        </w:rPr>
        <w:t>вебсайті</w:t>
      </w:r>
      <w:proofErr w:type="spellEnd"/>
      <w:r w:rsidRPr="0023442D">
        <w:rPr>
          <w:bCs/>
          <w:szCs w:val="28"/>
        </w:rPr>
        <w:t xml:space="preserve"> Університету у вигляді списку зарахованих.</w:t>
      </w:r>
    </w:p>
    <w:p w:rsidR="00D56FE4" w:rsidRPr="0023442D" w:rsidRDefault="00D56FE4" w:rsidP="00D56FE4">
      <w:pPr>
        <w:ind w:firstLine="540"/>
        <w:jc w:val="both"/>
        <w:rPr>
          <w:szCs w:val="28"/>
        </w:rPr>
      </w:pPr>
      <w:r w:rsidRPr="0023442D">
        <w:rPr>
          <w:szCs w:val="28"/>
        </w:rPr>
        <w:t xml:space="preserve">Конкурс серед вступників до аспірантури проводиться за </w:t>
      </w:r>
      <w:proofErr w:type="spellStart"/>
      <w:r w:rsidRPr="0023442D">
        <w:rPr>
          <w:szCs w:val="28"/>
        </w:rPr>
        <w:t>освітньо</w:t>
      </w:r>
      <w:proofErr w:type="spellEnd"/>
      <w:r w:rsidRPr="0023442D">
        <w:rPr>
          <w:szCs w:val="28"/>
        </w:rPr>
        <w:t>-науковими програмами.</w:t>
      </w:r>
    </w:p>
    <w:p w:rsidR="00D56FE4" w:rsidRPr="0023442D" w:rsidRDefault="00D56FE4" w:rsidP="00D56FE4">
      <w:pPr>
        <w:ind w:firstLine="540"/>
        <w:jc w:val="both"/>
        <w:rPr>
          <w:szCs w:val="28"/>
        </w:rPr>
      </w:pPr>
      <w:r w:rsidRPr="0023442D">
        <w:rPr>
          <w:szCs w:val="28"/>
        </w:rPr>
        <w:t xml:space="preserve">Інформація про хід і результати прийому до аспірантури, докторантури (обсяг та порядок) оприлюднюється на сайті Університету. </w:t>
      </w:r>
    </w:p>
    <w:p w:rsidR="00D56FE4" w:rsidRPr="0023442D" w:rsidRDefault="00D56FE4" w:rsidP="00D56FE4">
      <w:pPr>
        <w:pStyle w:val="afb"/>
        <w:shd w:val="clear" w:color="auto" w:fill="FFFFFF"/>
        <w:spacing w:before="0" w:beforeAutospacing="0" w:after="0" w:afterAutospacing="0"/>
        <w:ind w:firstLine="709"/>
        <w:jc w:val="both"/>
        <w:rPr>
          <w:sz w:val="28"/>
          <w:szCs w:val="28"/>
          <w:lang w:val="uk-UA"/>
        </w:rPr>
      </w:pPr>
      <w:r w:rsidRPr="0023442D">
        <w:rPr>
          <w:sz w:val="28"/>
          <w:szCs w:val="28"/>
          <w:lang w:val="uk-UA"/>
        </w:rPr>
        <w:t xml:space="preserve">Реєстрацію на складання ЄВІ здійснює приймальна комісія Університету «Україна». </w:t>
      </w:r>
    </w:p>
    <w:p w:rsidR="00D56FE4" w:rsidRPr="0023442D" w:rsidRDefault="00D56FE4" w:rsidP="00D56FE4">
      <w:pPr>
        <w:pStyle w:val="afb"/>
        <w:shd w:val="clear" w:color="auto" w:fill="FFFFFF"/>
        <w:spacing w:before="0" w:beforeAutospacing="0" w:after="0" w:afterAutospacing="0"/>
        <w:ind w:firstLine="709"/>
        <w:jc w:val="both"/>
        <w:rPr>
          <w:sz w:val="28"/>
          <w:szCs w:val="28"/>
          <w:lang w:val="uk-UA"/>
        </w:rPr>
      </w:pPr>
      <w:r w:rsidRPr="0023442D">
        <w:rPr>
          <w:sz w:val="28"/>
          <w:szCs w:val="28"/>
          <w:lang w:val="uk-UA"/>
        </w:rPr>
        <w:t xml:space="preserve">Основний етап реєстрації триватиме </w:t>
      </w:r>
      <w:r w:rsidRPr="0023442D">
        <w:rPr>
          <w:b/>
          <w:bCs/>
          <w:sz w:val="28"/>
          <w:szCs w:val="28"/>
          <w:lang w:val="uk-UA"/>
        </w:rPr>
        <w:t>із 2 до 23 травня 2025 року включно.</w:t>
      </w:r>
    </w:p>
    <w:p w:rsidR="00D56FE4" w:rsidRPr="0023442D" w:rsidRDefault="00D56FE4" w:rsidP="00D56FE4">
      <w:pPr>
        <w:pStyle w:val="afb"/>
        <w:shd w:val="clear" w:color="auto" w:fill="FFFFFF"/>
        <w:spacing w:before="0" w:beforeAutospacing="0" w:after="0" w:afterAutospacing="0"/>
        <w:ind w:firstLine="709"/>
        <w:jc w:val="both"/>
        <w:rPr>
          <w:sz w:val="28"/>
          <w:szCs w:val="28"/>
          <w:lang w:val="uk-UA"/>
        </w:rPr>
      </w:pPr>
      <w:r w:rsidRPr="0023442D">
        <w:rPr>
          <w:sz w:val="28"/>
          <w:szCs w:val="28"/>
          <w:lang w:val="uk-UA"/>
        </w:rPr>
        <w:t>Додатковий період –</w:t>
      </w:r>
      <w:r w:rsidRPr="0023442D">
        <w:rPr>
          <w:b/>
          <w:bCs/>
          <w:sz w:val="28"/>
          <w:szCs w:val="28"/>
          <w:lang w:val="uk-UA"/>
        </w:rPr>
        <w:t>16, 17 червня</w:t>
      </w:r>
      <w:r w:rsidRPr="0023442D">
        <w:rPr>
          <w:sz w:val="28"/>
          <w:szCs w:val="28"/>
          <w:lang w:val="uk-UA"/>
        </w:rPr>
        <w:t xml:space="preserve"> для тих осіб, які не змогли цього зробити під час основного періоду реєстрації. </w:t>
      </w:r>
    </w:p>
    <w:p w:rsidR="00D56FE4" w:rsidRPr="0023442D" w:rsidRDefault="00D56FE4" w:rsidP="00D56FE4">
      <w:pPr>
        <w:pStyle w:val="afb"/>
        <w:shd w:val="clear" w:color="auto" w:fill="FFFFFF"/>
        <w:spacing w:before="0" w:beforeAutospacing="0" w:after="0" w:afterAutospacing="0"/>
        <w:ind w:firstLine="709"/>
        <w:jc w:val="both"/>
        <w:rPr>
          <w:sz w:val="28"/>
          <w:szCs w:val="28"/>
          <w:lang w:val="uk-UA"/>
        </w:rPr>
      </w:pPr>
      <w:r w:rsidRPr="0023442D">
        <w:rPr>
          <w:b/>
          <w:bCs/>
          <w:sz w:val="28"/>
          <w:szCs w:val="28"/>
          <w:lang w:val="uk-UA"/>
        </w:rPr>
        <w:t>До 16 червня</w:t>
      </w:r>
      <w:r w:rsidRPr="0023442D">
        <w:rPr>
          <w:sz w:val="28"/>
          <w:szCs w:val="28"/>
          <w:lang w:val="uk-UA"/>
        </w:rPr>
        <w:t xml:space="preserve"> учасники, зареєстровані на основну сесію, отримають на своїх інформаційних сторінках запрошення-перепустки, де буде зазначено дату, час і місце проведення тестування, а до </w:t>
      </w:r>
      <w:r w:rsidRPr="0023442D">
        <w:rPr>
          <w:b/>
          <w:bCs/>
          <w:sz w:val="28"/>
          <w:szCs w:val="28"/>
          <w:lang w:val="uk-UA"/>
        </w:rPr>
        <w:t xml:space="preserve">26 липня </w:t>
      </w:r>
      <w:r w:rsidRPr="0023442D">
        <w:rPr>
          <w:sz w:val="28"/>
          <w:szCs w:val="28"/>
          <w:lang w:val="uk-UA"/>
        </w:rPr>
        <w:t xml:space="preserve">– учасники додаткової сесії. Інформацію про результати основної сесії за шкалою 100–200 балів буде розміщено на інформаційних сторінках учасників до </w:t>
      </w:r>
      <w:r w:rsidRPr="0023442D">
        <w:rPr>
          <w:b/>
          <w:bCs/>
          <w:sz w:val="28"/>
          <w:szCs w:val="28"/>
          <w:lang w:val="uk-UA"/>
        </w:rPr>
        <w:t>18 липня</w:t>
      </w:r>
      <w:r w:rsidRPr="0023442D">
        <w:rPr>
          <w:sz w:val="28"/>
          <w:szCs w:val="28"/>
          <w:lang w:val="uk-UA"/>
        </w:rPr>
        <w:t xml:space="preserve">, додаткової – до </w:t>
      </w:r>
      <w:r w:rsidRPr="0023442D">
        <w:rPr>
          <w:b/>
          <w:bCs/>
          <w:sz w:val="28"/>
          <w:szCs w:val="28"/>
          <w:lang w:val="uk-UA"/>
        </w:rPr>
        <w:t>22 серпня</w:t>
      </w:r>
      <w:r w:rsidRPr="0023442D">
        <w:rPr>
          <w:sz w:val="28"/>
          <w:szCs w:val="28"/>
          <w:lang w:val="uk-UA"/>
        </w:rPr>
        <w:t xml:space="preserve">. </w:t>
      </w:r>
    </w:p>
    <w:p w:rsidR="00D56FE4" w:rsidRPr="0023442D" w:rsidRDefault="00D56FE4" w:rsidP="00D56FE4">
      <w:pPr>
        <w:ind w:firstLine="709"/>
        <w:jc w:val="both"/>
        <w:rPr>
          <w:rFonts w:eastAsia="Calibri"/>
          <w:szCs w:val="28"/>
        </w:rPr>
      </w:pPr>
      <w:r w:rsidRPr="0023442D">
        <w:rPr>
          <w:rFonts w:eastAsia="Calibri"/>
          <w:szCs w:val="28"/>
        </w:rPr>
        <w:t>Допуск до складання вступних іспитів до аспірантури проводиться згідно з рішенням приймальної комісії наказом Президента Університету.</w:t>
      </w:r>
    </w:p>
    <w:p w:rsidR="00D56FE4" w:rsidRPr="0023442D" w:rsidRDefault="00D56FE4" w:rsidP="00D56FE4">
      <w:pPr>
        <w:ind w:firstLine="709"/>
        <w:jc w:val="both"/>
        <w:rPr>
          <w:rFonts w:eastAsia="Calibri"/>
          <w:szCs w:val="28"/>
        </w:rPr>
      </w:pPr>
      <w:r w:rsidRPr="0023442D">
        <w:rPr>
          <w:rFonts w:eastAsia="Calibri"/>
          <w:szCs w:val="28"/>
        </w:rPr>
        <w:t>Приймальна комісія може відмовити вступнику в допуску до складання вступних іспитів до аспірантури у зв’язку з неподанням у встановлений термін усіх або окремих документів, названих у пункті 2 Правил прийому, або поданням їх після закінчення встановленого терміну.</w:t>
      </w:r>
    </w:p>
    <w:p w:rsidR="00D56FE4" w:rsidRPr="0023442D" w:rsidRDefault="00D56FE4" w:rsidP="00D56FE4">
      <w:pPr>
        <w:jc w:val="center"/>
        <w:rPr>
          <w:rFonts w:eastAsia="Calibri"/>
          <w:szCs w:val="28"/>
        </w:rPr>
      </w:pPr>
      <w:r w:rsidRPr="0023442D">
        <w:rPr>
          <w:rFonts w:eastAsia="Calibri"/>
          <w:szCs w:val="28"/>
        </w:rPr>
        <w:br w:type="page"/>
      </w:r>
    </w:p>
    <w:p w:rsidR="00D56FE4" w:rsidRPr="0023442D" w:rsidRDefault="00D56FE4" w:rsidP="00D56FE4">
      <w:pPr>
        <w:jc w:val="center"/>
        <w:rPr>
          <w:b/>
          <w:szCs w:val="28"/>
        </w:rPr>
      </w:pPr>
      <w:r w:rsidRPr="0023442D">
        <w:rPr>
          <w:b/>
          <w:szCs w:val="28"/>
        </w:rPr>
        <w:lastRenderedPageBreak/>
        <w:t>3. Порядок прийому документів для вступу на здобуття ступеня доктора філософії</w:t>
      </w:r>
    </w:p>
    <w:p w:rsidR="00D56FE4" w:rsidRPr="0023442D" w:rsidRDefault="00D56FE4" w:rsidP="00D56FE4">
      <w:pPr>
        <w:ind w:firstLine="540"/>
        <w:jc w:val="both"/>
        <w:rPr>
          <w:szCs w:val="28"/>
        </w:rPr>
      </w:pPr>
    </w:p>
    <w:p w:rsidR="00D56FE4" w:rsidRPr="0023442D" w:rsidRDefault="00D56FE4" w:rsidP="00D56FE4">
      <w:pPr>
        <w:ind w:firstLine="709"/>
        <w:jc w:val="both"/>
        <w:rPr>
          <w:rFonts w:eastAsia="Calibri"/>
          <w:bCs/>
          <w:szCs w:val="28"/>
        </w:rPr>
      </w:pPr>
      <w:r w:rsidRPr="0023442D">
        <w:rPr>
          <w:rFonts w:eastAsia="Calibri"/>
          <w:bCs/>
          <w:szCs w:val="28"/>
        </w:rPr>
        <w:t xml:space="preserve">Вступники подають особисто </w:t>
      </w:r>
      <w:r w:rsidRPr="0023442D">
        <w:rPr>
          <w:rFonts w:eastAsia="Calibri"/>
          <w:b/>
          <w:bCs/>
          <w:szCs w:val="28"/>
        </w:rPr>
        <w:t>заяву</w:t>
      </w:r>
      <w:r w:rsidRPr="0023442D">
        <w:rPr>
          <w:rFonts w:eastAsia="Calibri"/>
          <w:bCs/>
          <w:szCs w:val="28"/>
        </w:rPr>
        <w:t xml:space="preserve"> </w:t>
      </w:r>
      <w:r w:rsidRPr="0023442D">
        <w:rPr>
          <w:rFonts w:eastAsia="Calibri"/>
          <w:b/>
          <w:bCs/>
          <w:szCs w:val="28"/>
        </w:rPr>
        <w:t>про вступ до аспірантури</w:t>
      </w:r>
      <w:r w:rsidRPr="0023442D">
        <w:rPr>
          <w:rFonts w:eastAsia="Calibri"/>
          <w:bCs/>
          <w:szCs w:val="28"/>
        </w:rPr>
        <w:t xml:space="preserve"> на ім’я Президента Університету, в якій зазначають обрану ними наукову спеціальність, форму здобуття освіти, дані диплома про вищу освіту та тему дослідницької пропозиції. </w:t>
      </w:r>
    </w:p>
    <w:p w:rsidR="00D56FE4" w:rsidRPr="0023442D" w:rsidRDefault="00D56FE4" w:rsidP="00D56FE4">
      <w:pPr>
        <w:tabs>
          <w:tab w:val="left" w:pos="1134"/>
        </w:tabs>
        <w:ind w:firstLine="709"/>
        <w:jc w:val="both"/>
        <w:rPr>
          <w:rFonts w:eastAsia="Calibri"/>
          <w:bCs/>
          <w:szCs w:val="28"/>
        </w:rPr>
      </w:pPr>
      <w:r w:rsidRPr="0023442D">
        <w:rPr>
          <w:rFonts w:eastAsia="Calibri"/>
          <w:bCs/>
          <w:szCs w:val="28"/>
        </w:rPr>
        <w:t>До заяви вступник додає:</w:t>
      </w:r>
    </w:p>
    <w:p w:rsidR="00D56FE4" w:rsidRPr="0023442D" w:rsidRDefault="00D56FE4" w:rsidP="00D56FE4">
      <w:pPr>
        <w:numPr>
          <w:ilvl w:val="0"/>
          <w:numId w:val="19"/>
        </w:numPr>
        <w:tabs>
          <w:tab w:val="num" w:pos="0"/>
          <w:tab w:val="left" w:pos="1134"/>
          <w:tab w:val="left" w:pos="1260"/>
        </w:tabs>
        <w:ind w:left="0" w:firstLine="709"/>
        <w:jc w:val="both"/>
        <w:rPr>
          <w:rFonts w:eastAsia="Calibri"/>
          <w:szCs w:val="28"/>
        </w:rPr>
      </w:pPr>
      <w:r w:rsidRPr="0023442D">
        <w:rPr>
          <w:rFonts w:eastAsia="Calibri"/>
          <w:szCs w:val="28"/>
        </w:rPr>
        <w:t>особовий листок із обліку кадрів, засвідчений печаткою відділу кадрів за місцем роботи (</w:t>
      </w:r>
      <w:r w:rsidRPr="0023442D">
        <w:rPr>
          <w:rFonts w:eastAsia="Calibri"/>
          <w:bCs/>
          <w:szCs w:val="28"/>
        </w:rPr>
        <w:t>за наявності)</w:t>
      </w:r>
      <w:r w:rsidRPr="0023442D">
        <w:rPr>
          <w:rFonts w:eastAsia="Calibri"/>
          <w:szCs w:val="28"/>
        </w:rPr>
        <w:t>;</w:t>
      </w:r>
    </w:p>
    <w:p w:rsidR="00D56FE4" w:rsidRPr="0023442D" w:rsidRDefault="00D56FE4" w:rsidP="00D56FE4">
      <w:pPr>
        <w:numPr>
          <w:ilvl w:val="0"/>
          <w:numId w:val="19"/>
        </w:numPr>
        <w:tabs>
          <w:tab w:val="num" w:pos="0"/>
          <w:tab w:val="left" w:pos="180"/>
          <w:tab w:val="left" w:pos="1134"/>
          <w:tab w:val="left" w:pos="1260"/>
        </w:tabs>
        <w:spacing w:before="100" w:beforeAutospacing="1" w:after="100" w:afterAutospacing="1"/>
        <w:ind w:left="0" w:firstLine="709"/>
        <w:jc w:val="both"/>
        <w:rPr>
          <w:szCs w:val="28"/>
          <w:lang w:eastAsia="uk-UA"/>
        </w:rPr>
      </w:pPr>
      <w:r w:rsidRPr="0023442D">
        <w:rPr>
          <w:rFonts w:eastAsia="Calibri"/>
          <w:szCs w:val="28"/>
        </w:rPr>
        <w:t xml:space="preserve">копії дипломів (спеціаліста або магістра) про закінчення ЗВО із зазначенням одержаної кваліфікації спеціаліста або магістра </w:t>
      </w:r>
      <w:r w:rsidRPr="0023442D">
        <w:rPr>
          <w:szCs w:val="28"/>
          <w:lang w:eastAsia="uk-UA"/>
        </w:rPr>
        <w:t xml:space="preserve">з копією додатку до диплому; </w:t>
      </w:r>
    </w:p>
    <w:p w:rsidR="00D56FE4" w:rsidRPr="0023442D" w:rsidRDefault="00D56FE4" w:rsidP="00D56FE4">
      <w:pPr>
        <w:numPr>
          <w:ilvl w:val="0"/>
          <w:numId w:val="19"/>
        </w:numPr>
        <w:tabs>
          <w:tab w:val="num" w:pos="0"/>
          <w:tab w:val="left" w:pos="180"/>
          <w:tab w:val="left" w:pos="1134"/>
          <w:tab w:val="left" w:pos="1260"/>
        </w:tabs>
        <w:spacing w:before="100" w:beforeAutospacing="1"/>
        <w:ind w:left="0" w:firstLine="709"/>
        <w:jc w:val="both"/>
        <w:rPr>
          <w:b/>
          <w:szCs w:val="28"/>
          <w:lang w:eastAsia="uk-UA"/>
        </w:rPr>
      </w:pPr>
      <w:r w:rsidRPr="0023442D">
        <w:rPr>
          <w:b/>
          <w:bCs/>
          <w:szCs w:val="28"/>
          <w:lang w:eastAsia="uk-UA"/>
        </w:rPr>
        <w:t>результати (сертифікат) ЄВІ 2023, або 2024, або 2025 року з оцінкою за кожен із його блоків не менше ніж 150 балів, а також сертифікат із ЄВВ 2025 не менше 100 балів, що є умовою допуску до вступних випробувань у закладі вищої освіти</w:t>
      </w:r>
      <w:r w:rsidRPr="0023442D">
        <w:rPr>
          <w:b/>
          <w:szCs w:val="28"/>
          <w:lang w:eastAsia="uk-UA"/>
        </w:rPr>
        <w:t xml:space="preserve"> (</w:t>
      </w:r>
      <w:r w:rsidRPr="0023442D">
        <w:rPr>
          <w:b/>
          <w:bCs/>
          <w:szCs w:val="28"/>
          <w:lang w:eastAsia="uk-UA"/>
        </w:rPr>
        <w:t xml:space="preserve">Календар проведення тестувань, програми ЄВІ та ЄВВ визначаються </w:t>
      </w:r>
      <w:hyperlink r:id="rId7" w:history="1">
        <w:r w:rsidRPr="0023442D">
          <w:rPr>
            <w:rStyle w:val="af"/>
            <w:b/>
            <w:bCs/>
            <w:color w:val="auto"/>
            <w:szCs w:val="28"/>
            <w:lang w:eastAsia="uk-UA"/>
          </w:rPr>
          <w:t>Українським центром оцінювання якості освіти</w:t>
        </w:r>
      </w:hyperlink>
      <w:r w:rsidRPr="0023442D">
        <w:rPr>
          <w:rStyle w:val="af"/>
          <w:b/>
          <w:bCs/>
          <w:color w:val="auto"/>
          <w:szCs w:val="28"/>
          <w:lang w:eastAsia="uk-UA"/>
        </w:rPr>
        <w:t>)</w:t>
      </w:r>
      <w:r w:rsidRPr="0023442D">
        <w:rPr>
          <w:b/>
          <w:bCs/>
          <w:szCs w:val="28"/>
          <w:lang w:eastAsia="uk-UA"/>
        </w:rPr>
        <w:t>;</w:t>
      </w:r>
    </w:p>
    <w:p w:rsidR="00D56FE4" w:rsidRPr="0023442D" w:rsidRDefault="00D56FE4" w:rsidP="00D56FE4">
      <w:pPr>
        <w:numPr>
          <w:ilvl w:val="0"/>
          <w:numId w:val="19"/>
        </w:numPr>
        <w:tabs>
          <w:tab w:val="num" w:pos="0"/>
          <w:tab w:val="left" w:pos="180"/>
          <w:tab w:val="left" w:pos="1134"/>
          <w:tab w:val="left" w:pos="1260"/>
        </w:tabs>
        <w:spacing w:before="100" w:beforeAutospacing="1"/>
        <w:ind w:left="0" w:firstLine="709"/>
        <w:jc w:val="both"/>
        <w:rPr>
          <w:b/>
          <w:szCs w:val="28"/>
          <w:lang w:eastAsia="uk-UA"/>
        </w:rPr>
      </w:pPr>
      <w:r w:rsidRPr="0023442D">
        <w:rPr>
          <w:b/>
          <w:szCs w:val="28"/>
        </w:rPr>
        <w:t>мотиваційний лист</w:t>
      </w:r>
      <w:r w:rsidRPr="0023442D">
        <w:rPr>
          <w:bCs/>
          <w:szCs w:val="28"/>
        </w:rPr>
        <w:t>;</w:t>
      </w:r>
    </w:p>
    <w:p w:rsidR="00D56FE4" w:rsidRPr="0023442D" w:rsidRDefault="00D56FE4" w:rsidP="00D56FE4">
      <w:pPr>
        <w:numPr>
          <w:ilvl w:val="0"/>
          <w:numId w:val="19"/>
        </w:numPr>
        <w:tabs>
          <w:tab w:val="num" w:pos="0"/>
          <w:tab w:val="left" w:pos="180"/>
          <w:tab w:val="left" w:pos="1134"/>
          <w:tab w:val="left" w:pos="1260"/>
        </w:tabs>
        <w:ind w:left="0" w:firstLine="709"/>
        <w:jc w:val="both"/>
        <w:rPr>
          <w:rFonts w:eastAsia="Calibri"/>
          <w:szCs w:val="28"/>
        </w:rPr>
      </w:pPr>
      <w:r w:rsidRPr="0023442D">
        <w:rPr>
          <w:rFonts w:eastAsia="Calibri"/>
          <w:szCs w:val="28"/>
        </w:rPr>
        <w:t>копію трудової книжки (в разі її наявності), засвідчену відділом кадрів за місцем роботи;</w:t>
      </w:r>
    </w:p>
    <w:p w:rsidR="00D56FE4" w:rsidRPr="0023442D" w:rsidRDefault="00D56FE4" w:rsidP="00D56FE4">
      <w:pPr>
        <w:numPr>
          <w:ilvl w:val="0"/>
          <w:numId w:val="19"/>
        </w:numPr>
        <w:tabs>
          <w:tab w:val="num" w:pos="0"/>
          <w:tab w:val="left" w:pos="180"/>
          <w:tab w:val="left" w:pos="1134"/>
          <w:tab w:val="left" w:pos="1260"/>
        </w:tabs>
        <w:ind w:left="0" w:firstLine="709"/>
        <w:jc w:val="both"/>
        <w:rPr>
          <w:rFonts w:eastAsia="Calibri"/>
          <w:szCs w:val="28"/>
        </w:rPr>
      </w:pPr>
      <w:r w:rsidRPr="0023442D">
        <w:rPr>
          <w:szCs w:val="28"/>
          <w:lang w:eastAsia="uk-UA"/>
        </w:rPr>
        <w:t>копію паспорта громадянина України або документа, що засвідчує особу та громадянство, та копію витягу із державного демографічного реєстру щодо реєстрації місця проживання (у разі подання паспорта у вигляді ID картки);</w:t>
      </w:r>
    </w:p>
    <w:p w:rsidR="00D56FE4" w:rsidRPr="0023442D" w:rsidRDefault="00D56FE4" w:rsidP="00D56FE4">
      <w:pPr>
        <w:numPr>
          <w:ilvl w:val="0"/>
          <w:numId w:val="19"/>
        </w:numPr>
        <w:tabs>
          <w:tab w:val="num" w:pos="0"/>
          <w:tab w:val="left" w:pos="180"/>
          <w:tab w:val="left" w:pos="1134"/>
          <w:tab w:val="left" w:pos="1260"/>
        </w:tabs>
        <w:ind w:left="0" w:firstLine="709"/>
        <w:jc w:val="both"/>
        <w:rPr>
          <w:rFonts w:eastAsia="Calibri"/>
          <w:szCs w:val="28"/>
        </w:rPr>
      </w:pPr>
      <w:r w:rsidRPr="0023442D">
        <w:rPr>
          <w:szCs w:val="28"/>
          <w:lang w:eastAsia="uk-UA"/>
        </w:rPr>
        <w:t>копію довідки про присвоєння ідентифікаційного номера;</w:t>
      </w:r>
    </w:p>
    <w:p w:rsidR="00D56FE4" w:rsidRPr="0023442D" w:rsidRDefault="00D56FE4" w:rsidP="00D56FE4">
      <w:pPr>
        <w:numPr>
          <w:ilvl w:val="0"/>
          <w:numId w:val="19"/>
        </w:numPr>
        <w:tabs>
          <w:tab w:val="left" w:pos="-5940"/>
          <w:tab w:val="left" w:pos="-3960"/>
          <w:tab w:val="left" w:pos="360"/>
          <w:tab w:val="left" w:pos="1134"/>
        </w:tabs>
        <w:ind w:left="0" w:firstLine="709"/>
        <w:jc w:val="both"/>
        <w:rPr>
          <w:rFonts w:eastAsia="Calibri"/>
          <w:szCs w:val="28"/>
        </w:rPr>
      </w:pPr>
      <w:r w:rsidRPr="0023442D">
        <w:rPr>
          <w:szCs w:val="28"/>
          <w:lang w:eastAsia="uk-UA"/>
        </w:rPr>
        <w:t>військово-обліковий документ (для військовозобов’язаних – військовий квиток або тимчасове посвідчення, для призовників – посвідчення про приписку для призовних дільниць);</w:t>
      </w:r>
    </w:p>
    <w:p w:rsidR="00D56FE4" w:rsidRPr="0023442D" w:rsidRDefault="00D56FE4" w:rsidP="00D56FE4">
      <w:pPr>
        <w:numPr>
          <w:ilvl w:val="0"/>
          <w:numId w:val="19"/>
        </w:numPr>
        <w:tabs>
          <w:tab w:val="left" w:pos="-5940"/>
          <w:tab w:val="left" w:pos="-3960"/>
          <w:tab w:val="left" w:pos="360"/>
          <w:tab w:val="left" w:pos="1134"/>
        </w:tabs>
        <w:ind w:left="0" w:firstLine="709"/>
        <w:jc w:val="both"/>
        <w:rPr>
          <w:rFonts w:eastAsia="Calibri"/>
          <w:szCs w:val="28"/>
        </w:rPr>
      </w:pPr>
      <w:r w:rsidRPr="0023442D">
        <w:rPr>
          <w:szCs w:val="28"/>
          <w:lang w:eastAsia="uk-UA"/>
        </w:rPr>
        <w:t>дослідницьку пропозицію з обраної наукової спеціальності;</w:t>
      </w:r>
    </w:p>
    <w:p w:rsidR="00D56FE4" w:rsidRPr="0023442D" w:rsidRDefault="00D56FE4" w:rsidP="00D56FE4">
      <w:pPr>
        <w:numPr>
          <w:ilvl w:val="0"/>
          <w:numId w:val="19"/>
        </w:numPr>
        <w:tabs>
          <w:tab w:val="left" w:pos="-5940"/>
          <w:tab w:val="left" w:pos="-3960"/>
          <w:tab w:val="left" w:pos="360"/>
          <w:tab w:val="left" w:pos="1134"/>
        </w:tabs>
        <w:ind w:left="0" w:firstLine="709"/>
        <w:jc w:val="both"/>
        <w:rPr>
          <w:rFonts w:eastAsia="Calibri"/>
          <w:szCs w:val="28"/>
        </w:rPr>
      </w:pPr>
      <w:r w:rsidRPr="0023442D">
        <w:rPr>
          <w:szCs w:val="28"/>
          <w:lang w:eastAsia="uk-UA"/>
        </w:rPr>
        <w:t>рекомендацію Вченої ради закладу вищої освіти (за наявності);</w:t>
      </w:r>
    </w:p>
    <w:p w:rsidR="00D56FE4" w:rsidRPr="0023442D" w:rsidRDefault="00D56FE4" w:rsidP="00D56FE4">
      <w:pPr>
        <w:numPr>
          <w:ilvl w:val="0"/>
          <w:numId w:val="19"/>
        </w:numPr>
        <w:tabs>
          <w:tab w:val="num" w:pos="0"/>
          <w:tab w:val="left" w:pos="180"/>
          <w:tab w:val="left" w:pos="900"/>
          <w:tab w:val="left" w:pos="1134"/>
        </w:tabs>
        <w:ind w:left="0" w:firstLine="709"/>
        <w:jc w:val="both"/>
        <w:rPr>
          <w:rFonts w:eastAsia="Calibri"/>
          <w:szCs w:val="28"/>
        </w:rPr>
      </w:pPr>
      <w:r w:rsidRPr="0023442D">
        <w:rPr>
          <w:rFonts w:eastAsia="Calibri"/>
          <w:szCs w:val="28"/>
        </w:rPr>
        <w:t>список та ксерокопії опублікованих наукових праць та винаходів (за наявності);</w:t>
      </w:r>
    </w:p>
    <w:p w:rsidR="00D56FE4" w:rsidRPr="0023442D" w:rsidRDefault="00D56FE4" w:rsidP="00D56FE4">
      <w:pPr>
        <w:numPr>
          <w:ilvl w:val="0"/>
          <w:numId w:val="19"/>
        </w:numPr>
        <w:tabs>
          <w:tab w:val="left" w:pos="180"/>
          <w:tab w:val="left" w:pos="1134"/>
          <w:tab w:val="left" w:pos="1260"/>
        </w:tabs>
        <w:ind w:left="0" w:firstLine="709"/>
        <w:jc w:val="both"/>
        <w:rPr>
          <w:rFonts w:eastAsia="Calibri"/>
          <w:szCs w:val="28"/>
        </w:rPr>
      </w:pPr>
      <w:r w:rsidRPr="0023442D">
        <w:rPr>
          <w:rFonts w:eastAsia="Calibri"/>
          <w:szCs w:val="28"/>
        </w:rPr>
        <w:t>4 фото (3х4).</w:t>
      </w:r>
    </w:p>
    <w:p w:rsidR="00D56FE4" w:rsidRPr="0023442D" w:rsidRDefault="00D56FE4" w:rsidP="00D56FE4">
      <w:pPr>
        <w:ind w:firstLine="709"/>
        <w:jc w:val="both"/>
        <w:rPr>
          <w:rFonts w:eastAsia="Calibri"/>
          <w:szCs w:val="28"/>
        </w:rPr>
      </w:pPr>
      <w:r w:rsidRPr="0023442D">
        <w:rPr>
          <w:rFonts w:eastAsia="Calibri"/>
          <w:szCs w:val="28"/>
        </w:rPr>
        <w:t>Перед подачею документів до відбіркової комісії вступники з інших закладів вищої освіти, які мають інвалідність, повинні звернутися до центру інклюзивних технологій навчання (далі – Центр) за довідкою про можливість навчання в Університеті за обраною науковою спеціальністю за певною формою здобуття освіти. Вступники з інвалідністю, які потребують супроводу при складанні вступних іспитів, отримують у Центрі картку потреб у супроводі при вступі до аспірантури. Після отримання довідки щодо можливості навчання в аспірантурі вступник звертається до відбіркової комісії.</w:t>
      </w:r>
    </w:p>
    <w:p w:rsidR="00D56FE4" w:rsidRPr="0023442D" w:rsidRDefault="00D56FE4" w:rsidP="00D56FE4">
      <w:pPr>
        <w:ind w:firstLine="709"/>
        <w:jc w:val="both"/>
        <w:rPr>
          <w:rFonts w:eastAsia="Calibri"/>
          <w:szCs w:val="28"/>
        </w:rPr>
      </w:pPr>
      <w:r w:rsidRPr="0023442D">
        <w:rPr>
          <w:rFonts w:eastAsia="Calibri"/>
          <w:szCs w:val="28"/>
        </w:rPr>
        <w:t>При собі вступник повинен мати:</w:t>
      </w:r>
    </w:p>
    <w:p w:rsidR="00D56FE4" w:rsidRPr="0023442D" w:rsidRDefault="00D56FE4" w:rsidP="00D56FE4">
      <w:pPr>
        <w:numPr>
          <w:ilvl w:val="0"/>
          <w:numId w:val="20"/>
        </w:numPr>
        <w:tabs>
          <w:tab w:val="clear" w:pos="1353"/>
          <w:tab w:val="left" w:pos="1134"/>
          <w:tab w:val="num" w:pos="1701"/>
        </w:tabs>
        <w:ind w:left="0" w:firstLine="709"/>
        <w:jc w:val="both"/>
        <w:rPr>
          <w:rFonts w:eastAsia="Calibri"/>
          <w:szCs w:val="28"/>
        </w:rPr>
      </w:pPr>
      <w:r w:rsidRPr="0023442D">
        <w:rPr>
          <w:rFonts w:eastAsia="Calibri"/>
          <w:szCs w:val="28"/>
        </w:rPr>
        <w:t>висновок ЛКК чи довідку МСЕК (оригінал та копію);</w:t>
      </w:r>
    </w:p>
    <w:p w:rsidR="00D56FE4" w:rsidRPr="0023442D" w:rsidRDefault="00D56FE4" w:rsidP="00D56FE4">
      <w:pPr>
        <w:numPr>
          <w:ilvl w:val="0"/>
          <w:numId w:val="20"/>
        </w:numPr>
        <w:tabs>
          <w:tab w:val="clear" w:pos="1353"/>
          <w:tab w:val="left" w:pos="1134"/>
          <w:tab w:val="num" w:pos="1701"/>
        </w:tabs>
        <w:ind w:left="0" w:firstLine="709"/>
        <w:jc w:val="both"/>
        <w:rPr>
          <w:rFonts w:eastAsia="Calibri"/>
          <w:szCs w:val="28"/>
        </w:rPr>
      </w:pPr>
      <w:r w:rsidRPr="0023442D">
        <w:rPr>
          <w:rFonts w:eastAsia="Calibri"/>
          <w:szCs w:val="28"/>
        </w:rPr>
        <w:t>індивідуальну програму реабілітації;</w:t>
      </w:r>
    </w:p>
    <w:p w:rsidR="00D56FE4" w:rsidRPr="0023442D" w:rsidRDefault="00D56FE4" w:rsidP="00D56FE4">
      <w:pPr>
        <w:numPr>
          <w:ilvl w:val="0"/>
          <w:numId w:val="20"/>
        </w:numPr>
        <w:tabs>
          <w:tab w:val="clear" w:pos="1353"/>
          <w:tab w:val="left" w:pos="1134"/>
          <w:tab w:val="num" w:pos="1701"/>
        </w:tabs>
        <w:ind w:left="0" w:firstLine="709"/>
        <w:jc w:val="both"/>
        <w:rPr>
          <w:rFonts w:eastAsia="Calibri"/>
          <w:szCs w:val="28"/>
        </w:rPr>
      </w:pPr>
      <w:r w:rsidRPr="0023442D">
        <w:rPr>
          <w:rFonts w:eastAsia="Calibri"/>
          <w:szCs w:val="28"/>
        </w:rPr>
        <w:t>медичну довідку за формою 286-У;</w:t>
      </w:r>
    </w:p>
    <w:p w:rsidR="00D56FE4" w:rsidRPr="0023442D" w:rsidRDefault="00D56FE4" w:rsidP="00D56FE4">
      <w:pPr>
        <w:numPr>
          <w:ilvl w:val="0"/>
          <w:numId w:val="20"/>
        </w:numPr>
        <w:tabs>
          <w:tab w:val="clear" w:pos="1353"/>
          <w:tab w:val="left" w:pos="1134"/>
          <w:tab w:val="num" w:pos="1701"/>
        </w:tabs>
        <w:ind w:left="0" w:firstLine="709"/>
        <w:jc w:val="both"/>
        <w:rPr>
          <w:rFonts w:eastAsia="Calibri"/>
          <w:szCs w:val="28"/>
        </w:rPr>
      </w:pPr>
      <w:r w:rsidRPr="0023442D">
        <w:rPr>
          <w:rFonts w:eastAsia="Calibri"/>
          <w:szCs w:val="28"/>
        </w:rPr>
        <w:t>виписку з амбулаторної карти;</w:t>
      </w:r>
    </w:p>
    <w:p w:rsidR="00D56FE4" w:rsidRPr="0023442D" w:rsidRDefault="00D56FE4" w:rsidP="00D56FE4">
      <w:pPr>
        <w:numPr>
          <w:ilvl w:val="0"/>
          <w:numId w:val="20"/>
        </w:numPr>
        <w:tabs>
          <w:tab w:val="clear" w:pos="1353"/>
          <w:tab w:val="left" w:pos="1134"/>
          <w:tab w:val="num" w:pos="1701"/>
        </w:tabs>
        <w:ind w:left="0" w:firstLine="709"/>
        <w:jc w:val="both"/>
        <w:rPr>
          <w:rFonts w:eastAsia="Calibri"/>
          <w:szCs w:val="28"/>
        </w:rPr>
      </w:pPr>
      <w:proofErr w:type="spellStart"/>
      <w:r w:rsidRPr="0023442D">
        <w:rPr>
          <w:rFonts w:eastAsia="Calibri"/>
          <w:szCs w:val="28"/>
        </w:rPr>
        <w:t>аудіограму</w:t>
      </w:r>
      <w:proofErr w:type="spellEnd"/>
      <w:r w:rsidRPr="0023442D">
        <w:rPr>
          <w:rFonts w:eastAsia="Calibri"/>
          <w:szCs w:val="28"/>
        </w:rPr>
        <w:t xml:space="preserve"> (для вступників із порушенням слуху).</w:t>
      </w:r>
    </w:p>
    <w:p w:rsidR="00D56FE4" w:rsidRPr="0023442D" w:rsidRDefault="00D56FE4" w:rsidP="00D56FE4">
      <w:pPr>
        <w:ind w:firstLine="540"/>
        <w:jc w:val="both"/>
        <w:rPr>
          <w:szCs w:val="28"/>
        </w:rPr>
      </w:pPr>
      <w:proofErr w:type="spellStart"/>
      <w:r w:rsidRPr="0023442D">
        <w:rPr>
          <w:szCs w:val="28"/>
          <w:lang w:val="ru-RU"/>
        </w:rPr>
        <w:lastRenderedPageBreak/>
        <w:t>Всі</w:t>
      </w:r>
      <w:proofErr w:type="spellEnd"/>
      <w:r w:rsidRPr="0023442D">
        <w:rPr>
          <w:szCs w:val="28"/>
          <w:lang w:val="ru-RU"/>
        </w:rPr>
        <w:t xml:space="preserve"> </w:t>
      </w:r>
      <w:proofErr w:type="spellStart"/>
      <w:r w:rsidRPr="0023442D">
        <w:rPr>
          <w:szCs w:val="28"/>
          <w:lang w:val="ru-RU"/>
        </w:rPr>
        <w:t>копії</w:t>
      </w:r>
      <w:proofErr w:type="spellEnd"/>
      <w:r w:rsidRPr="0023442D">
        <w:rPr>
          <w:szCs w:val="28"/>
          <w:lang w:val="ru-RU"/>
        </w:rPr>
        <w:t xml:space="preserve"> </w:t>
      </w:r>
      <w:proofErr w:type="spellStart"/>
      <w:r w:rsidRPr="0023442D">
        <w:rPr>
          <w:szCs w:val="28"/>
          <w:lang w:val="ru-RU"/>
        </w:rPr>
        <w:t>документів</w:t>
      </w:r>
      <w:proofErr w:type="spellEnd"/>
      <w:r w:rsidRPr="0023442D">
        <w:rPr>
          <w:szCs w:val="28"/>
          <w:lang w:val="ru-RU"/>
        </w:rPr>
        <w:t xml:space="preserve"> </w:t>
      </w:r>
      <w:proofErr w:type="spellStart"/>
      <w:r w:rsidRPr="0023442D">
        <w:rPr>
          <w:szCs w:val="28"/>
          <w:lang w:val="ru-RU"/>
        </w:rPr>
        <w:t>засвідчуються</w:t>
      </w:r>
      <w:proofErr w:type="spellEnd"/>
      <w:r w:rsidRPr="0023442D">
        <w:rPr>
          <w:szCs w:val="28"/>
          <w:lang w:val="ru-RU"/>
        </w:rPr>
        <w:t xml:space="preserve"> за </w:t>
      </w:r>
      <w:proofErr w:type="spellStart"/>
      <w:r w:rsidRPr="0023442D">
        <w:rPr>
          <w:szCs w:val="28"/>
          <w:lang w:val="ru-RU"/>
        </w:rPr>
        <w:t>оригіналами</w:t>
      </w:r>
      <w:proofErr w:type="spellEnd"/>
      <w:r w:rsidRPr="0023442D">
        <w:rPr>
          <w:szCs w:val="28"/>
          <w:lang w:val="ru-RU"/>
        </w:rPr>
        <w:t xml:space="preserve"> </w:t>
      </w:r>
      <w:proofErr w:type="spellStart"/>
      <w:r w:rsidRPr="0023442D">
        <w:rPr>
          <w:szCs w:val="28"/>
          <w:lang w:val="ru-RU"/>
        </w:rPr>
        <w:t>відбірковою</w:t>
      </w:r>
      <w:proofErr w:type="spellEnd"/>
      <w:r w:rsidRPr="0023442D">
        <w:rPr>
          <w:szCs w:val="28"/>
          <w:lang w:val="ru-RU"/>
        </w:rPr>
        <w:t xml:space="preserve"> </w:t>
      </w:r>
      <w:proofErr w:type="spellStart"/>
      <w:r w:rsidRPr="0023442D">
        <w:rPr>
          <w:szCs w:val="28"/>
          <w:lang w:val="ru-RU"/>
        </w:rPr>
        <w:t>комісією</w:t>
      </w:r>
      <w:proofErr w:type="spellEnd"/>
      <w:r w:rsidRPr="0023442D">
        <w:rPr>
          <w:szCs w:val="28"/>
          <w:lang w:val="ru-RU"/>
        </w:rPr>
        <w:t xml:space="preserve"> </w:t>
      </w:r>
      <w:proofErr w:type="spellStart"/>
      <w:r w:rsidRPr="0023442D">
        <w:rPr>
          <w:szCs w:val="28"/>
          <w:lang w:val="ru-RU"/>
        </w:rPr>
        <w:t>Університету</w:t>
      </w:r>
      <w:proofErr w:type="spellEnd"/>
      <w:r w:rsidRPr="0023442D">
        <w:rPr>
          <w:szCs w:val="28"/>
          <w:lang w:val="ru-RU"/>
        </w:rPr>
        <w:t xml:space="preserve"> </w:t>
      </w:r>
      <w:proofErr w:type="spellStart"/>
      <w:r w:rsidRPr="0023442D">
        <w:rPr>
          <w:szCs w:val="28"/>
          <w:lang w:val="ru-RU"/>
        </w:rPr>
        <w:t>або</w:t>
      </w:r>
      <w:proofErr w:type="spellEnd"/>
      <w:r w:rsidRPr="0023442D">
        <w:rPr>
          <w:szCs w:val="28"/>
          <w:lang w:val="ru-RU"/>
        </w:rPr>
        <w:t xml:space="preserve"> в </w:t>
      </w:r>
      <w:proofErr w:type="spellStart"/>
      <w:r w:rsidRPr="0023442D">
        <w:rPr>
          <w:szCs w:val="28"/>
          <w:lang w:val="ru-RU"/>
        </w:rPr>
        <w:t>установленому</w:t>
      </w:r>
      <w:proofErr w:type="spellEnd"/>
      <w:r w:rsidRPr="0023442D">
        <w:rPr>
          <w:szCs w:val="28"/>
          <w:lang w:val="ru-RU"/>
        </w:rPr>
        <w:t xml:space="preserve"> </w:t>
      </w:r>
      <w:proofErr w:type="spellStart"/>
      <w:r w:rsidRPr="0023442D">
        <w:rPr>
          <w:szCs w:val="28"/>
          <w:lang w:val="ru-RU"/>
        </w:rPr>
        <w:t>законодавством</w:t>
      </w:r>
      <w:proofErr w:type="spellEnd"/>
      <w:r w:rsidRPr="0023442D">
        <w:rPr>
          <w:szCs w:val="28"/>
          <w:lang w:val="ru-RU"/>
        </w:rPr>
        <w:t xml:space="preserve"> порядку. </w:t>
      </w:r>
      <w:proofErr w:type="spellStart"/>
      <w:r w:rsidRPr="0023442D">
        <w:rPr>
          <w:szCs w:val="28"/>
          <w:lang w:val="ru-RU"/>
        </w:rPr>
        <w:t>Копії</w:t>
      </w:r>
      <w:proofErr w:type="spellEnd"/>
      <w:r w:rsidRPr="0023442D">
        <w:rPr>
          <w:szCs w:val="28"/>
          <w:lang w:val="ru-RU"/>
        </w:rPr>
        <w:t xml:space="preserve"> документа, </w:t>
      </w:r>
      <w:proofErr w:type="spellStart"/>
      <w:r w:rsidRPr="0023442D">
        <w:rPr>
          <w:szCs w:val="28"/>
          <w:lang w:val="ru-RU"/>
        </w:rPr>
        <w:t>що</w:t>
      </w:r>
      <w:proofErr w:type="spellEnd"/>
      <w:r w:rsidRPr="0023442D">
        <w:rPr>
          <w:szCs w:val="28"/>
          <w:lang w:val="ru-RU"/>
        </w:rPr>
        <w:t xml:space="preserve"> </w:t>
      </w:r>
      <w:proofErr w:type="spellStart"/>
      <w:r w:rsidRPr="0023442D">
        <w:rPr>
          <w:szCs w:val="28"/>
          <w:lang w:val="ru-RU"/>
        </w:rPr>
        <w:t>посвідчує</w:t>
      </w:r>
      <w:proofErr w:type="spellEnd"/>
      <w:r w:rsidRPr="0023442D">
        <w:rPr>
          <w:szCs w:val="28"/>
          <w:lang w:val="ru-RU"/>
        </w:rPr>
        <w:t xml:space="preserve"> особу та </w:t>
      </w:r>
      <w:proofErr w:type="spellStart"/>
      <w:r w:rsidRPr="0023442D">
        <w:rPr>
          <w:szCs w:val="28"/>
          <w:lang w:val="ru-RU"/>
        </w:rPr>
        <w:t>громадянство</w:t>
      </w:r>
      <w:proofErr w:type="spellEnd"/>
      <w:r w:rsidRPr="0023442D">
        <w:rPr>
          <w:szCs w:val="28"/>
          <w:lang w:val="ru-RU"/>
        </w:rPr>
        <w:t xml:space="preserve">, </w:t>
      </w:r>
      <w:proofErr w:type="spellStart"/>
      <w:r w:rsidRPr="0023442D">
        <w:rPr>
          <w:szCs w:val="28"/>
          <w:lang w:val="ru-RU"/>
        </w:rPr>
        <w:t>військового</w:t>
      </w:r>
      <w:proofErr w:type="spellEnd"/>
      <w:r w:rsidRPr="0023442D">
        <w:rPr>
          <w:szCs w:val="28"/>
          <w:lang w:val="ru-RU"/>
        </w:rPr>
        <w:t xml:space="preserve"> квитка (</w:t>
      </w:r>
      <w:proofErr w:type="spellStart"/>
      <w:r w:rsidRPr="0023442D">
        <w:rPr>
          <w:szCs w:val="28"/>
          <w:lang w:val="ru-RU"/>
        </w:rPr>
        <w:t>посвідчення</w:t>
      </w:r>
      <w:proofErr w:type="spellEnd"/>
      <w:r w:rsidRPr="0023442D">
        <w:rPr>
          <w:szCs w:val="28"/>
          <w:lang w:val="ru-RU"/>
        </w:rPr>
        <w:t xml:space="preserve"> про приписку), не </w:t>
      </w:r>
      <w:proofErr w:type="spellStart"/>
      <w:r w:rsidRPr="0023442D">
        <w:rPr>
          <w:szCs w:val="28"/>
          <w:lang w:val="ru-RU"/>
        </w:rPr>
        <w:t>підлягають</w:t>
      </w:r>
      <w:proofErr w:type="spellEnd"/>
      <w:r w:rsidRPr="0023442D">
        <w:rPr>
          <w:szCs w:val="28"/>
          <w:lang w:val="ru-RU"/>
        </w:rPr>
        <w:t xml:space="preserve"> </w:t>
      </w:r>
      <w:proofErr w:type="spellStart"/>
      <w:r w:rsidRPr="0023442D">
        <w:rPr>
          <w:szCs w:val="28"/>
          <w:lang w:val="ru-RU"/>
        </w:rPr>
        <w:t>засвідченню</w:t>
      </w:r>
      <w:proofErr w:type="spellEnd"/>
      <w:r w:rsidRPr="0023442D">
        <w:rPr>
          <w:szCs w:val="28"/>
          <w:lang w:val="ru-RU"/>
        </w:rPr>
        <w:t xml:space="preserve">. </w:t>
      </w:r>
      <w:proofErr w:type="spellStart"/>
      <w:r w:rsidRPr="0023442D">
        <w:rPr>
          <w:szCs w:val="28"/>
          <w:lang w:val="ru-RU"/>
        </w:rPr>
        <w:t>Копії</w:t>
      </w:r>
      <w:proofErr w:type="spellEnd"/>
      <w:r w:rsidRPr="0023442D">
        <w:rPr>
          <w:szCs w:val="28"/>
          <w:lang w:val="ru-RU"/>
        </w:rPr>
        <w:t xml:space="preserve"> </w:t>
      </w:r>
      <w:proofErr w:type="spellStart"/>
      <w:r w:rsidRPr="0023442D">
        <w:rPr>
          <w:szCs w:val="28"/>
          <w:lang w:val="ru-RU"/>
        </w:rPr>
        <w:t>документів</w:t>
      </w:r>
      <w:proofErr w:type="spellEnd"/>
      <w:r w:rsidRPr="0023442D">
        <w:rPr>
          <w:szCs w:val="28"/>
          <w:lang w:val="ru-RU"/>
        </w:rPr>
        <w:t xml:space="preserve"> без </w:t>
      </w:r>
      <w:proofErr w:type="spellStart"/>
      <w:r w:rsidRPr="0023442D">
        <w:rPr>
          <w:szCs w:val="28"/>
          <w:lang w:val="ru-RU"/>
        </w:rPr>
        <w:t>пред’явлення</w:t>
      </w:r>
      <w:proofErr w:type="spellEnd"/>
      <w:r w:rsidRPr="0023442D">
        <w:rPr>
          <w:szCs w:val="28"/>
          <w:lang w:val="ru-RU"/>
        </w:rPr>
        <w:t xml:space="preserve"> </w:t>
      </w:r>
      <w:proofErr w:type="spellStart"/>
      <w:r w:rsidRPr="0023442D">
        <w:rPr>
          <w:szCs w:val="28"/>
          <w:lang w:val="ru-RU"/>
        </w:rPr>
        <w:t>оригіналів</w:t>
      </w:r>
      <w:proofErr w:type="spellEnd"/>
      <w:r w:rsidRPr="0023442D">
        <w:rPr>
          <w:szCs w:val="28"/>
          <w:lang w:val="ru-RU"/>
        </w:rPr>
        <w:t xml:space="preserve"> не </w:t>
      </w:r>
      <w:proofErr w:type="spellStart"/>
      <w:r w:rsidRPr="0023442D">
        <w:rPr>
          <w:szCs w:val="28"/>
          <w:lang w:val="ru-RU"/>
        </w:rPr>
        <w:t>приймаються</w:t>
      </w:r>
      <w:proofErr w:type="spellEnd"/>
      <w:r w:rsidRPr="0023442D">
        <w:rPr>
          <w:szCs w:val="28"/>
        </w:rPr>
        <w:t>.</w:t>
      </w:r>
    </w:p>
    <w:p w:rsidR="00D56FE4" w:rsidRPr="0023442D" w:rsidRDefault="00D56FE4" w:rsidP="00D56FE4">
      <w:pPr>
        <w:tabs>
          <w:tab w:val="left" w:pos="1080"/>
        </w:tabs>
        <w:ind w:firstLine="567"/>
        <w:jc w:val="both"/>
        <w:rPr>
          <w:szCs w:val="28"/>
        </w:rPr>
      </w:pPr>
      <w:r w:rsidRPr="0023442D">
        <w:rPr>
          <w:szCs w:val="28"/>
        </w:rPr>
        <w:t>Особам, допущеним до вступних  іспитів в аспірантуру, надається відпустка для підготовки та складання іспитів згідно з чинним законодавством України.</w:t>
      </w:r>
    </w:p>
    <w:p w:rsidR="00D56FE4" w:rsidRPr="0023442D" w:rsidRDefault="00D56FE4" w:rsidP="00D56FE4">
      <w:pPr>
        <w:tabs>
          <w:tab w:val="left" w:pos="1106"/>
        </w:tabs>
        <w:ind w:firstLine="540"/>
        <w:jc w:val="both"/>
        <w:rPr>
          <w:szCs w:val="28"/>
        </w:rPr>
      </w:pPr>
      <w:r w:rsidRPr="0023442D">
        <w:rPr>
          <w:szCs w:val="28"/>
        </w:rPr>
        <w:t>Приймальна комісія має право відмовити здобувачу освіти в зарахуванні до аспірантури в разі невиконання вимог до зарахування.</w:t>
      </w:r>
    </w:p>
    <w:p w:rsidR="00D56FE4" w:rsidRPr="0023442D" w:rsidRDefault="00D56FE4" w:rsidP="00D56FE4">
      <w:pPr>
        <w:jc w:val="center"/>
        <w:rPr>
          <w:rFonts w:eastAsia="Calibri"/>
          <w:szCs w:val="28"/>
        </w:rPr>
      </w:pPr>
    </w:p>
    <w:p w:rsidR="00D56FE4" w:rsidRPr="0023442D" w:rsidRDefault="00D56FE4" w:rsidP="00D56FE4">
      <w:pPr>
        <w:jc w:val="center"/>
        <w:rPr>
          <w:rFonts w:eastAsia="Calibri"/>
          <w:szCs w:val="28"/>
        </w:rPr>
      </w:pPr>
    </w:p>
    <w:p w:rsidR="00D56FE4" w:rsidRPr="0023442D" w:rsidRDefault="00D56FE4" w:rsidP="00D56FE4">
      <w:pPr>
        <w:jc w:val="center"/>
        <w:rPr>
          <w:rFonts w:eastAsia="Calibri"/>
          <w:b/>
          <w:szCs w:val="28"/>
        </w:rPr>
      </w:pPr>
      <w:r w:rsidRPr="0023442D">
        <w:rPr>
          <w:rFonts w:eastAsia="Calibri"/>
          <w:b/>
          <w:szCs w:val="28"/>
        </w:rPr>
        <w:t>4. Організація та проведення вступних іспитів</w:t>
      </w:r>
    </w:p>
    <w:p w:rsidR="00D56FE4" w:rsidRPr="0023442D" w:rsidRDefault="00D56FE4" w:rsidP="00D56FE4">
      <w:pPr>
        <w:jc w:val="center"/>
        <w:rPr>
          <w:rFonts w:eastAsia="Calibri"/>
          <w:szCs w:val="28"/>
        </w:rPr>
      </w:pPr>
    </w:p>
    <w:p w:rsidR="00D56FE4" w:rsidRPr="0023442D" w:rsidRDefault="00D56FE4" w:rsidP="00D56FE4">
      <w:pPr>
        <w:ind w:firstLine="709"/>
        <w:jc w:val="both"/>
        <w:rPr>
          <w:rFonts w:eastAsia="Calibri"/>
          <w:szCs w:val="28"/>
        </w:rPr>
      </w:pPr>
      <w:r w:rsidRPr="0023442D">
        <w:rPr>
          <w:rFonts w:eastAsia="Calibri"/>
          <w:szCs w:val="28"/>
        </w:rPr>
        <w:t xml:space="preserve">Прийом вступних іспитів до аспірантури проводиться предметними комісіями у складі від 3 до 5 осіб, які призначаються Президентом Університету і до яких включаються доктори та кандидати наук, а до складу предметної комісії з наукової спеціальності – ще й імовірні наукові керівники. </w:t>
      </w:r>
    </w:p>
    <w:p w:rsidR="00D56FE4" w:rsidRPr="0023442D" w:rsidRDefault="00D56FE4" w:rsidP="00D56FE4">
      <w:pPr>
        <w:ind w:firstLine="708"/>
        <w:jc w:val="both"/>
        <w:rPr>
          <w:rFonts w:eastAsia="Calibri"/>
          <w:szCs w:val="28"/>
        </w:rPr>
      </w:pPr>
      <w:r w:rsidRPr="0023442D">
        <w:rPr>
          <w:rFonts w:eastAsia="Calibri"/>
          <w:szCs w:val="28"/>
        </w:rPr>
        <w:t>Вступники з інвалідністю забезпечуються необхідним супроводом при складанні вступних іспитів на основі картки потреб у супроводі при вступі до аспірантури.</w:t>
      </w:r>
    </w:p>
    <w:p w:rsidR="00D56FE4" w:rsidRPr="0023442D" w:rsidRDefault="00D56FE4" w:rsidP="00D56FE4">
      <w:pPr>
        <w:ind w:firstLine="708"/>
        <w:jc w:val="both"/>
        <w:rPr>
          <w:rFonts w:eastAsia="Calibri"/>
          <w:szCs w:val="28"/>
        </w:rPr>
      </w:pPr>
      <w:r w:rsidRPr="0023442D">
        <w:rPr>
          <w:rFonts w:eastAsia="Calibri"/>
          <w:szCs w:val="28"/>
        </w:rPr>
        <w:t>Вступники до аспірантури складають вступні випробування, які складаються зі:</w:t>
      </w:r>
    </w:p>
    <w:p w:rsidR="00D56FE4" w:rsidRPr="0023442D" w:rsidRDefault="00D56FE4" w:rsidP="00D56FE4">
      <w:pPr>
        <w:numPr>
          <w:ilvl w:val="0"/>
          <w:numId w:val="23"/>
        </w:numPr>
        <w:tabs>
          <w:tab w:val="left" w:pos="1017"/>
        </w:tabs>
        <w:ind w:left="0" w:firstLine="565"/>
        <w:jc w:val="both"/>
        <w:rPr>
          <w:szCs w:val="28"/>
        </w:rPr>
      </w:pPr>
      <w:r w:rsidRPr="0023442D">
        <w:rPr>
          <w:szCs w:val="28"/>
        </w:rPr>
        <w:t>вступного іспиту зі спеціальності* (в обсязі стандарту вищої освіти магістра з відповідної спеціальності);</w:t>
      </w:r>
    </w:p>
    <w:p w:rsidR="00D56FE4" w:rsidRPr="0023442D" w:rsidRDefault="00D56FE4" w:rsidP="00D56FE4">
      <w:pPr>
        <w:numPr>
          <w:ilvl w:val="0"/>
          <w:numId w:val="23"/>
        </w:numPr>
        <w:tabs>
          <w:tab w:val="left" w:pos="1017"/>
        </w:tabs>
        <w:ind w:left="0" w:firstLine="565"/>
        <w:jc w:val="both"/>
        <w:rPr>
          <w:szCs w:val="28"/>
        </w:rPr>
      </w:pPr>
      <w:r w:rsidRPr="0023442D">
        <w:rPr>
          <w:szCs w:val="28"/>
        </w:rPr>
        <w:t>співбесіди із презентацією дослідницьких пропозицій* (</w:t>
      </w:r>
      <w:r w:rsidRPr="0023442D">
        <w:rPr>
          <w:iCs/>
          <w:szCs w:val="28"/>
        </w:rPr>
        <w:t>підтвердження наявності попередніх академічних досягнень, що засвідчується оригіналами документів під час співбесіди</w:t>
      </w:r>
      <w:r w:rsidRPr="0023442D">
        <w:rPr>
          <w:szCs w:val="28"/>
        </w:rPr>
        <w:t>)</w:t>
      </w:r>
      <w:r w:rsidRPr="0023442D">
        <w:t>.</w:t>
      </w:r>
    </w:p>
    <w:p w:rsidR="00D56FE4" w:rsidRPr="0023442D" w:rsidRDefault="00D56FE4" w:rsidP="00D56FE4">
      <w:pPr>
        <w:tabs>
          <w:tab w:val="left" w:pos="1017"/>
        </w:tabs>
        <w:jc w:val="both"/>
        <w:rPr>
          <w:szCs w:val="28"/>
        </w:rPr>
      </w:pPr>
      <w:r w:rsidRPr="0023442D">
        <w:rPr>
          <w:szCs w:val="28"/>
        </w:rPr>
        <w:t>______________________________________</w:t>
      </w:r>
    </w:p>
    <w:p w:rsidR="00D56FE4" w:rsidRPr="0023442D" w:rsidRDefault="00D56FE4" w:rsidP="00D56FE4">
      <w:pPr>
        <w:tabs>
          <w:tab w:val="left" w:pos="452"/>
        </w:tabs>
        <w:ind w:firstLine="565"/>
        <w:jc w:val="both"/>
        <w:rPr>
          <w:rFonts w:eastAsia="Calibri"/>
          <w:szCs w:val="28"/>
        </w:rPr>
      </w:pPr>
      <w:r w:rsidRPr="0023442D">
        <w:rPr>
          <w:bCs/>
          <w:i/>
          <w:szCs w:val="28"/>
        </w:rPr>
        <w:t>*</w:t>
      </w:r>
      <w:r w:rsidRPr="0023442D">
        <w:rPr>
          <w:szCs w:val="28"/>
        </w:rPr>
        <w:t>Знання та вміння, продемонстровані вступниками до аспірантури на співбесіді, оцінюють шляхом додавання 100 балів до результатів співбесіди (Т</w:t>
      </w:r>
      <w:r w:rsidRPr="0023442D">
        <w:rPr>
          <w:bCs/>
          <w:szCs w:val="28"/>
        </w:rPr>
        <w:t>аблиця 1</w:t>
      </w:r>
      <w:r w:rsidRPr="0023442D">
        <w:rPr>
          <w:szCs w:val="28"/>
        </w:rPr>
        <w:t xml:space="preserve"> – переведення результатів фахового вступного випробування зі спеціальності). </w:t>
      </w:r>
    </w:p>
    <w:p w:rsidR="00D56FE4" w:rsidRPr="0023442D" w:rsidRDefault="00D56FE4" w:rsidP="00D56FE4">
      <w:pPr>
        <w:ind w:firstLine="709"/>
        <w:jc w:val="both"/>
        <w:rPr>
          <w:szCs w:val="28"/>
        </w:rPr>
      </w:pPr>
      <w:r w:rsidRPr="0023442D">
        <w:rPr>
          <w:b/>
          <w:szCs w:val="28"/>
        </w:rPr>
        <w:t>Презентація дослідницької пропозиції</w:t>
      </w:r>
      <w:r w:rsidRPr="0023442D">
        <w:rPr>
          <w:szCs w:val="28"/>
        </w:rPr>
        <w:t xml:space="preserve"> полягає в заслуховуванні, обговоренні та оцінюванні наукового повідомлення вступника з обраної </w:t>
      </w:r>
      <w:proofErr w:type="spellStart"/>
      <w:r w:rsidRPr="0023442D">
        <w:rPr>
          <w:szCs w:val="28"/>
        </w:rPr>
        <w:t>освітньо</w:t>
      </w:r>
      <w:proofErr w:type="spellEnd"/>
      <w:r w:rsidRPr="0023442D">
        <w:rPr>
          <w:szCs w:val="28"/>
        </w:rPr>
        <w:t>-наукової програми.</w:t>
      </w:r>
    </w:p>
    <w:p w:rsidR="00D56FE4" w:rsidRPr="0023442D" w:rsidRDefault="00D56FE4" w:rsidP="00D56FE4">
      <w:pPr>
        <w:ind w:firstLine="709"/>
        <w:jc w:val="both"/>
        <w:rPr>
          <w:szCs w:val="28"/>
        </w:rPr>
      </w:pPr>
      <w:r w:rsidRPr="0023442D">
        <w:rPr>
          <w:szCs w:val="28"/>
        </w:rPr>
        <w:t xml:space="preserve">Дослідницька пропозиція – науковий текст обсягом до 5 сторінок, підготовлений вступником до аспірантури, в якому обґрунтовується тема майбутнього дисертаційного дослідження, його актуальність, стан розробки у вітчизняній та зарубіжній науці, можливі шляхи розв’язання поставлених завдань. </w:t>
      </w:r>
    </w:p>
    <w:p w:rsidR="00D56FE4" w:rsidRPr="0023442D" w:rsidRDefault="00D56FE4" w:rsidP="00D56FE4">
      <w:pPr>
        <w:ind w:firstLine="709"/>
        <w:jc w:val="both"/>
        <w:rPr>
          <w:szCs w:val="28"/>
        </w:rPr>
      </w:pPr>
      <w:r w:rsidRPr="0023442D">
        <w:rPr>
          <w:szCs w:val="28"/>
        </w:rPr>
        <w:t>Оцінювання дослідницької пропозиції відбувається у вигляді співбесіди під час фахового вступного іспиту.</w:t>
      </w:r>
    </w:p>
    <w:p w:rsidR="00D56FE4" w:rsidRPr="0023442D" w:rsidRDefault="00D56FE4" w:rsidP="00D56FE4">
      <w:pPr>
        <w:ind w:firstLine="709"/>
        <w:jc w:val="both"/>
        <w:rPr>
          <w:rFonts w:eastAsia="Calibri"/>
          <w:szCs w:val="28"/>
        </w:rPr>
      </w:pPr>
      <w:r w:rsidRPr="0023442D">
        <w:rPr>
          <w:rFonts w:eastAsia="Calibri"/>
          <w:szCs w:val="28"/>
        </w:rPr>
        <w:t>Вступники, які без поважних причин не з’явилися на вступні випробування в зазначений розкладом час, а також ті, знання яких було оцінено як «незадовільно», до участі в конкурсі не допускаються.</w:t>
      </w:r>
    </w:p>
    <w:p w:rsidR="00D56FE4" w:rsidRPr="0023442D" w:rsidRDefault="00D56FE4" w:rsidP="00D56FE4">
      <w:pPr>
        <w:ind w:firstLine="709"/>
        <w:jc w:val="both"/>
        <w:rPr>
          <w:rFonts w:eastAsia="Calibri"/>
          <w:szCs w:val="28"/>
        </w:rPr>
      </w:pPr>
      <w:r w:rsidRPr="0023442D">
        <w:rPr>
          <w:rFonts w:eastAsia="Calibri"/>
          <w:szCs w:val="28"/>
        </w:rPr>
        <w:lastRenderedPageBreak/>
        <w:t>Повторне складання вступних іспитів не дозволяється. Результати вступного випробування до аспірантури дійсні протягом календарного року.</w:t>
      </w:r>
    </w:p>
    <w:p w:rsidR="00D56FE4" w:rsidRPr="0023442D" w:rsidRDefault="00D56FE4" w:rsidP="00D56FE4">
      <w:pPr>
        <w:ind w:firstLine="709"/>
        <w:jc w:val="both"/>
        <w:rPr>
          <w:rFonts w:eastAsia="Calibri"/>
          <w:szCs w:val="28"/>
          <w:lang w:val="ru-RU"/>
        </w:rPr>
      </w:pPr>
      <w:proofErr w:type="spellStart"/>
      <w:r w:rsidRPr="0023442D">
        <w:rPr>
          <w:rFonts w:eastAsia="Calibri"/>
          <w:szCs w:val="28"/>
          <w:lang w:val="ru-RU"/>
        </w:rPr>
        <w:t>Критерії</w:t>
      </w:r>
      <w:proofErr w:type="spellEnd"/>
      <w:r w:rsidRPr="0023442D">
        <w:rPr>
          <w:rFonts w:eastAsia="Calibri"/>
          <w:szCs w:val="28"/>
          <w:lang w:val="ru-RU"/>
        </w:rPr>
        <w:t xml:space="preserve"> </w:t>
      </w:r>
      <w:proofErr w:type="spellStart"/>
      <w:r w:rsidRPr="0023442D">
        <w:rPr>
          <w:rFonts w:eastAsia="Calibri"/>
          <w:szCs w:val="28"/>
          <w:lang w:val="ru-RU"/>
        </w:rPr>
        <w:t>оцінювання</w:t>
      </w:r>
      <w:proofErr w:type="spellEnd"/>
      <w:r w:rsidRPr="0023442D">
        <w:rPr>
          <w:rFonts w:eastAsia="Calibri"/>
          <w:szCs w:val="28"/>
          <w:lang w:val="ru-RU"/>
        </w:rPr>
        <w:t xml:space="preserve"> </w:t>
      </w:r>
      <w:proofErr w:type="spellStart"/>
      <w:r w:rsidRPr="0023442D">
        <w:rPr>
          <w:rFonts w:eastAsia="Calibri"/>
          <w:szCs w:val="28"/>
          <w:lang w:val="ru-RU"/>
        </w:rPr>
        <w:t>знань</w:t>
      </w:r>
      <w:proofErr w:type="spellEnd"/>
      <w:r w:rsidRPr="0023442D">
        <w:rPr>
          <w:rFonts w:eastAsia="Calibri"/>
          <w:szCs w:val="28"/>
          <w:lang w:val="ru-RU"/>
        </w:rPr>
        <w:t xml:space="preserve"> </w:t>
      </w:r>
      <w:proofErr w:type="spellStart"/>
      <w:r w:rsidRPr="0023442D">
        <w:rPr>
          <w:rFonts w:eastAsia="Calibri"/>
          <w:szCs w:val="28"/>
          <w:lang w:val="ru-RU"/>
        </w:rPr>
        <w:t>вступників</w:t>
      </w:r>
      <w:proofErr w:type="spellEnd"/>
      <w:r w:rsidRPr="0023442D">
        <w:rPr>
          <w:rFonts w:eastAsia="Calibri"/>
          <w:szCs w:val="28"/>
          <w:lang w:val="ru-RU"/>
        </w:rPr>
        <w:t xml:space="preserve"> на </w:t>
      </w:r>
      <w:proofErr w:type="spellStart"/>
      <w:r w:rsidRPr="0023442D">
        <w:rPr>
          <w:rFonts w:eastAsia="Calibri"/>
          <w:szCs w:val="28"/>
          <w:lang w:val="ru-RU"/>
        </w:rPr>
        <w:t>вступному</w:t>
      </w:r>
      <w:proofErr w:type="spellEnd"/>
      <w:r w:rsidRPr="0023442D">
        <w:rPr>
          <w:rFonts w:eastAsia="Calibri"/>
          <w:szCs w:val="28"/>
          <w:lang w:val="ru-RU"/>
        </w:rPr>
        <w:t xml:space="preserve"> </w:t>
      </w:r>
      <w:proofErr w:type="spellStart"/>
      <w:r w:rsidRPr="0023442D">
        <w:rPr>
          <w:rFonts w:eastAsia="Calibri"/>
          <w:szCs w:val="28"/>
          <w:lang w:val="ru-RU"/>
        </w:rPr>
        <w:t>випробуванні</w:t>
      </w:r>
      <w:proofErr w:type="spellEnd"/>
      <w:r w:rsidRPr="0023442D">
        <w:rPr>
          <w:rFonts w:eastAsia="Calibri"/>
          <w:szCs w:val="28"/>
          <w:lang w:val="ru-RU"/>
        </w:rPr>
        <w:t xml:space="preserve"> </w:t>
      </w:r>
      <w:proofErr w:type="spellStart"/>
      <w:r w:rsidRPr="0023442D">
        <w:rPr>
          <w:rFonts w:eastAsia="Calibri"/>
          <w:szCs w:val="28"/>
          <w:lang w:val="ru-RU"/>
        </w:rPr>
        <w:t>розробляються</w:t>
      </w:r>
      <w:proofErr w:type="spellEnd"/>
      <w:r w:rsidRPr="0023442D">
        <w:rPr>
          <w:rFonts w:eastAsia="Calibri"/>
          <w:szCs w:val="28"/>
          <w:lang w:val="ru-RU"/>
        </w:rPr>
        <w:t xml:space="preserve"> головами </w:t>
      </w:r>
      <w:proofErr w:type="spellStart"/>
      <w:r w:rsidRPr="0023442D">
        <w:rPr>
          <w:rFonts w:eastAsia="Calibri"/>
          <w:szCs w:val="28"/>
          <w:lang w:val="ru-RU"/>
        </w:rPr>
        <w:t>предметних</w:t>
      </w:r>
      <w:proofErr w:type="spellEnd"/>
      <w:r w:rsidRPr="0023442D">
        <w:rPr>
          <w:rFonts w:eastAsia="Calibri"/>
          <w:szCs w:val="28"/>
          <w:lang w:val="ru-RU"/>
        </w:rPr>
        <w:t xml:space="preserve"> </w:t>
      </w:r>
      <w:proofErr w:type="spellStart"/>
      <w:r w:rsidRPr="0023442D">
        <w:rPr>
          <w:rFonts w:eastAsia="Calibri"/>
          <w:szCs w:val="28"/>
          <w:lang w:val="ru-RU"/>
        </w:rPr>
        <w:t>екзаменаційних</w:t>
      </w:r>
      <w:proofErr w:type="spellEnd"/>
      <w:r w:rsidRPr="0023442D">
        <w:rPr>
          <w:rFonts w:eastAsia="Calibri"/>
          <w:szCs w:val="28"/>
          <w:lang w:val="ru-RU"/>
        </w:rPr>
        <w:t xml:space="preserve"> </w:t>
      </w:r>
      <w:proofErr w:type="spellStart"/>
      <w:r w:rsidRPr="0023442D">
        <w:rPr>
          <w:rFonts w:eastAsia="Calibri"/>
          <w:szCs w:val="28"/>
          <w:lang w:val="ru-RU"/>
        </w:rPr>
        <w:t>комісій</w:t>
      </w:r>
      <w:proofErr w:type="spellEnd"/>
      <w:r w:rsidRPr="0023442D">
        <w:rPr>
          <w:rFonts w:eastAsia="Calibri"/>
          <w:szCs w:val="28"/>
          <w:lang w:val="ru-RU"/>
        </w:rPr>
        <w:t>.</w:t>
      </w:r>
    </w:p>
    <w:p w:rsidR="00D56FE4" w:rsidRPr="0023442D" w:rsidRDefault="00D56FE4" w:rsidP="00D56FE4">
      <w:pPr>
        <w:ind w:firstLine="709"/>
        <w:jc w:val="both"/>
        <w:rPr>
          <w:szCs w:val="28"/>
        </w:rPr>
      </w:pPr>
      <w:r w:rsidRPr="0023442D">
        <w:rPr>
          <w:szCs w:val="28"/>
        </w:rPr>
        <w:t>Результати вступного випробування оцінюються за 200-бальною шкалою. Критерії оцінювання вступного випробування за 200-бальною шкалою визначаються у відповідній програмі вступного випробування.</w:t>
      </w:r>
    </w:p>
    <w:p w:rsidR="00D56FE4" w:rsidRPr="0023442D" w:rsidRDefault="00D56FE4" w:rsidP="00D56FE4">
      <w:pPr>
        <w:ind w:firstLine="709"/>
        <w:jc w:val="both"/>
        <w:rPr>
          <w:szCs w:val="28"/>
        </w:rPr>
      </w:pPr>
      <w:r w:rsidRPr="0023442D">
        <w:rPr>
          <w:szCs w:val="28"/>
        </w:rPr>
        <w:t>Презентація дослідницької пропозиції оцінюється у 200 балів.</w:t>
      </w:r>
    </w:p>
    <w:p w:rsidR="00D56FE4" w:rsidRPr="0023442D" w:rsidRDefault="00D56FE4" w:rsidP="00D56FE4">
      <w:pPr>
        <w:ind w:firstLine="709"/>
        <w:jc w:val="both"/>
        <w:rPr>
          <w:b/>
          <w:szCs w:val="28"/>
        </w:rPr>
      </w:pPr>
      <w:r w:rsidRPr="0023442D">
        <w:rPr>
          <w:b/>
          <w:szCs w:val="28"/>
        </w:rPr>
        <w:t>Вступники, які наберуть на фаховому вступному випробуванні менш як 100 балів, позбавляються права участі в конкурсі.</w:t>
      </w:r>
    </w:p>
    <w:p w:rsidR="00D56FE4" w:rsidRPr="0023442D" w:rsidRDefault="00D56FE4" w:rsidP="00D56FE4">
      <w:pPr>
        <w:ind w:firstLine="709"/>
        <w:jc w:val="both"/>
        <w:rPr>
          <w:szCs w:val="28"/>
        </w:rPr>
      </w:pPr>
      <w:r w:rsidRPr="0023442D">
        <w:rPr>
          <w:szCs w:val="28"/>
        </w:rPr>
        <w:t>Конкурсний бал (</w:t>
      </w:r>
      <w:r w:rsidRPr="0023442D">
        <w:rPr>
          <w:b/>
          <w:szCs w:val="28"/>
        </w:rPr>
        <w:t>КБ</w:t>
      </w:r>
      <w:r w:rsidRPr="0023442D">
        <w:rPr>
          <w:szCs w:val="28"/>
        </w:rPr>
        <w:t xml:space="preserve">) вступника до аспірантури визначається за формулою: </w:t>
      </w:r>
    </w:p>
    <w:p w:rsidR="00D56FE4" w:rsidRPr="0023442D" w:rsidRDefault="00D56FE4" w:rsidP="00D56FE4">
      <w:pPr>
        <w:ind w:firstLine="709"/>
        <w:jc w:val="both"/>
        <w:rPr>
          <w:szCs w:val="28"/>
        </w:rPr>
      </w:pPr>
      <w:r w:rsidRPr="0023442D">
        <w:rPr>
          <w:b/>
          <w:szCs w:val="28"/>
        </w:rPr>
        <w:t xml:space="preserve">КБ= БС +ДП, </w:t>
      </w:r>
      <w:r w:rsidRPr="0023442D">
        <w:rPr>
          <w:szCs w:val="28"/>
        </w:rPr>
        <w:t>де:</w:t>
      </w:r>
    </w:p>
    <w:p w:rsidR="00D56FE4" w:rsidRPr="0023442D" w:rsidRDefault="00D56FE4" w:rsidP="00D56FE4">
      <w:pPr>
        <w:ind w:firstLine="709"/>
        <w:jc w:val="both"/>
        <w:rPr>
          <w:szCs w:val="28"/>
        </w:rPr>
      </w:pPr>
      <w:r w:rsidRPr="0023442D">
        <w:rPr>
          <w:b/>
          <w:szCs w:val="28"/>
        </w:rPr>
        <w:t>БС</w:t>
      </w:r>
      <w:r w:rsidRPr="0023442D">
        <w:rPr>
          <w:szCs w:val="28"/>
        </w:rPr>
        <w:t xml:space="preserve"> – бал іспиту зі спеціальності;</w:t>
      </w:r>
    </w:p>
    <w:p w:rsidR="00D56FE4" w:rsidRPr="0023442D" w:rsidRDefault="00D56FE4" w:rsidP="00D56FE4">
      <w:pPr>
        <w:ind w:firstLine="709"/>
        <w:jc w:val="both"/>
        <w:rPr>
          <w:szCs w:val="28"/>
        </w:rPr>
      </w:pPr>
      <w:r w:rsidRPr="0023442D">
        <w:rPr>
          <w:b/>
          <w:szCs w:val="28"/>
        </w:rPr>
        <w:t>ДП</w:t>
      </w:r>
      <w:r w:rsidRPr="0023442D">
        <w:rPr>
          <w:szCs w:val="28"/>
        </w:rPr>
        <w:t xml:space="preserve"> – бал за дослідницьку пропозицію.</w:t>
      </w:r>
    </w:p>
    <w:p w:rsidR="00D56FE4" w:rsidRPr="0023442D" w:rsidRDefault="00D56FE4" w:rsidP="00D56FE4">
      <w:pPr>
        <w:ind w:firstLine="709"/>
        <w:jc w:val="right"/>
        <w:rPr>
          <w:szCs w:val="28"/>
          <w:lang w:val="ru-RU"/>
        </w:rPr>
      </w:pPr>
    </w:p>
    <w:p w:rsidR="00D56FE4" w:rsidRPr="0023442D" w:rsidRDefault="00D56FE4" w:rsidP="00D56FE4">
      <w:pPr>
        <w:ind w:firstLine="709"/>
        <w:jc w:val="right"/>
        <w:rPr>
          <w:i/>
          <w:szCs w:val="28"/>
          <w:lang w:val="ru-RU"/>
        </w:rPr>
      </w:pPr>
      <w:proofErr w:type="spellStart"/>
      <w:r w:rsidRPr="0023442D">
        <w:rPr>
          <w:i/>
          <w:szCs w:val="28"/>
          <w:lang w:val="ru-RU"/>
        </w:rPr>
        <w:t>Таблиця</w:t>
      </w:r>
      <w:proofErr w:type="spellEnd"/>
      <w:r w:rsidRPr="0023442D">
        <w:rPr>
          <w:i/>
          <w:szCs w:val="28"/>
          <w:lang w:val="ru-RU"/>
        </w:rPr>
        <w:t xml:space="preserve"> 1</w:t>
      </w:r>
    </w:p>
    <w:p w:rsidR="00D56FE4" w:rsidRPr="0023442D" w:rsidRDefault="00D56FE4" w:rsidP="00D56FE4">
      <w:pPr>
        <w:jc w:val="center"/>
        <w:rPr>
          <w:b/>
          <w:szCs w:val="28"/>
        </w:rPr>
      </w:pPr>
    </w:p>
    <w:p w:rsidR="00D56FE4" w:rsidRPr="0023442D" w:rsidRDefault="00D56FE4" w:rsidP="00D56FE4">
      <w:pPr>
        <w:jc w:val="center"/>
        <w:rPr>
          <w:szCs w:val="28"/>
          <w:lang w:val="ru-RU"/>
        </w:rPr>
      </w:pPr>
      <w:r w:rsidRPr="0023442D">
        <w:rPr>
          <w:b/>
          <w:szCs w:val="28"/>
        </w:rPr>
        <w:t>П</w:t>
      </w:r>
      <w:proofErr w:type="spellStart"/>
      <w:r w:rsidRPr="0023442D">
        <w:rPr>
          <w:b/>
          <w:szCs w:val="28"/>
          <w:lang w:val="ru-RU"/>
        </w:rPr>
        <w:t>ереведення</w:t>
      </w:r>
      <w:proofErr w:type="spellEnd"/>
      <w:r w:rsidRPr="0023442D">
        <w:rPr>
          <w:b/>
          <w:szCs w:val="28"/>
          <w:lang w:val="ru-RU"/>
        </w:rPr>
        <w:t xml:space="preserve"> </w:t>
      </w:r>
      <w:r w:rsidRPr="0023442D">
        <w:rPr>
          <w:b/>
          <w:szCs w:val="28"/>
        </w:rPr>
        <w:t>результатів вступного іспиту зі</w:t>
      </w:r>
      <w:r w:rsidRPr="0023442D">
        <w:rPr>
          <w:b/>
          <w:szCs w:val="28"/>
          <w:lang w:val="ru-RU"/>
        </w:rPr>
        <w:t xml:space="preserve"> </w:t>
      </w:r>
      <w:r w:rsidRPr="0023442D">
        <w:rPr>
          <w:b/>
          <w:szCs w:val="28"/>
        </w:rPr>
        <w:t xml:space="preserve">спеціальності </w:t>
      </w:r>
      <w:r w:rsidRPr="0023442D">
        <w:rPr>
          <w:b/>
          <w:szCs w:val="28"/>
          <w:lang w:val="ru-RU"/>
        </w:rPr>
        <w:t xml:space="preserve">для </w:t>
      </w:r>
      <w:proofErr w:type="spellStart"/>
      <w:r w:rsidRPr="0023442D">
        <w:rPr>
          <w:b/>
          <w:szCs w:val="28"/>
          <w:lang w:val="ru-RU"/>
        </w:rPr>
        <w:t>вступу</w:t>
      </w:r>
      <w:proofErr w:type="spellEnd"/>
      <w:r w:rsidRPr="0023442D">
        <w:rPr>
          <w:b/>
          <w:szCs w:val="28"/>
          <w:lang w:val="ru-RU"/>
        </w:rPr>
        <w:t xml:space="preserve"> для </w:t>
      </w:r>
      <w:proofErr w:type="spellStart"/>
      <w:r w:rsidRPr="0023442D">
        <w:rPr>
          <w:b/>
          <w:szCs w:val="28"/>
          <w:lang w:val="ru-RU"/>
        </w:rPr>
        <w:t>здобуття</w:t>
      </w:r>
      <w:proofErr w:type="spellEnd"/>
      <w:r w:rsidRPr="0023442D">
        <w:rPr>
          <w:b/>
          <w:szCs w:val="28"/>
          <w:lang w:val="ru-RU"/>
        </w:rPr>
        <w:t xml:space="preserve"> </w:t>
      </w:r>
      <w:proofErr w:type="spellStart"/>
      <w:r w:rsidRPr="0023442D">
        <w:rPr>
          <w:b/>
          <w:szCs w:val="28"/>
          <w:lang w:val="ru-RU"/>
        </w:rPr>
        <w:t>ступеня</w:t>
      </w:r>
      <w:proofErr w:type="spellEnd"/>
      <w:r w:rsidRPr="0023442D">
        <w:rPr>
          <w:b/>
          <w:szCs w:val="28"/>
          <w:lang w:val="ru-RU"/>
        </w:rPr>
        <w:t xml:space="preserve"> доктора </w:t>
      </w:r>
      <w:proofErr w:type="spellStart"/>
      <w:r w:rsidRPr="0023442D">
        <w:rPr>
          <w:b/>
          <w:szCs w:val="28"/>
          <w:lang w:val="ru-RU"/>
        </w:rPr>
        <w:t>філософії</w:t>
      </w:r>
      <w:proofErr w:type="spellEnd"/>
      <w:r w:rsidRPr="0023442D">
        <w:rPr>
          <w:b/>
          <w:szCs w:val="28"/>
          <w:lang w:val="ru-RU"/>
        </w:rPr>
        <w:t xml:space="preserve"> на </w:t>
      </w:r>
      <w:proofErr w:type="spellStart"/>
      <w:r w:rsidRPr="0023442D">
        <w:rPr>
          <w:b/>
          <w:szCs w:val="28"/>
          <w:lang w:val="ru-RU"/>
        </w:rPr>
        <w:t>основі</w:t>
      </w:r>
      <w:proofErr w:type="spellEnd"/>
      <w:r w:rsidRPr="0023442D">
        <w:rPr>
          <w:b/>
          <w:szCs w:val="28"/>
          <w:lang w:val="ru-RU"/>
        </w:rPr>
        <w:t xml:space="preserve"> НРК7 до </w:t>
      </w:r>
      <w:proofErr w:type="spellStart"/>
      <w:r w:rsidRPr="0023442D">
        <w:rPr>
          <w:b/>
          <w:szCs w:val="28"/>
          <w:lang w:val="ru-RU"/>
        </w:rPr>
        <w:t>шкали</w:t>
      </w:r>
      <w:proofErr w:type="spellEnd"/>
      <w:r w:rsidRPr="0023442D">
        <w:rPr>
          <w:b/>
          <w:szCs w:val="28"/>
          <w:lang w:val="ru-RU"/>
        </w:rPr>
        <w:t xml:space="preserve"> 100–200</w:t>
      </w:r>
    </w:p>
    <w:tbl>
      <w:tblPr>
        <w:tblW w:w="5000" w:type="pct"/>
        <w:tblLook w:val="0400" w:firstRow="0" w:lastRow="0" w:firstColumn="0" w:lastColumn="0" w:noHBand="0" w:noVBand="1"/>
      </w:tblPr>
      <w:tblGrid>
        <w:gridCol w:w="9639"/>
      </w:tblGrid>
      <w:tr w:rsidR="00D56FE4" w:rsidRPr="0023442D" w:rsidTr="00464E79">
        <w:tc>
          <w:tcPr>
            <w:tcW w:w="5000" w:type="pct"/>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35"/>
              <w:gridCol w:w="3078"/>
            </w:tblGrid>
            <w:tr w:rsidR="0023442D" w:rsidRPr="0023442D" w:rsidTr="00464E79">
              <w:tc>
                <w:tcPr>
                  <w:tcW w:w="6549" w:type="dxa"/>
                  <w:tcBorders>
                    <w:top w:val="single" w:sz="4" w:space="0" w:color="000000"/>
                    <w:left w:val="single" w:sz="4" w:space="0" w:color="000000"/>
                    <w:bottom w:val="single" w:sz="4" w:space="0" w:color="000000"/>
                    <w:right w:val="single" w:sz="4" w:space="0" w:color="000000"/>
                  </w:tcBorders>
                  <w:vAlign w:val="center"/>
                </w:tcPr>
                <w:p w:rsidR="00D56FE4" w:rsidRPr="0023442D" w:rsidRDefault="00D56FE4" w:rsidP="00464E79">
                  <w:pPr>
                    <w:jc w:val="center"/>
                    <w:rPr>
                      <w:b/>
                      <w:szCs w:val="28"/>
                      <w:lang w:val="ru-RU"/>
                    </w:rPr>
                  </w:pPr>
                  <w:r w:rsidRPr="0023442D">
                    <w:rPr>
                      <w:b/>
                      <w:szCs w:val="28"/>
                    </w:rPr>
                    <w:t>Результат фахового випробування зі спеціальності</w:t>
                  </w:r>
                </w:p>
              </w:tc>
              <w:tc>
                <w:tcPr>
                  <w:tcW w:w="3164" w:type="dxa"/>
                  <w:tcBorders>
                    <w:top w:val="single" w:sz="4" w:space="0" w:color="000000"/>
                    <w:left w:val="single" w:sz="4" w:space="0" w:color="000000"/>
                    <w:bottom w:val="single" w:sz="4" w:space="0" w:color="000000"/>
                    <w:right w:val="single" w:sz="4" w:space="0" w:color="000000"/>
                  </w:tcBorders>
                </w:tcPr>
                <w:p w:rsidR="00D56FE4" w:rsidRPr="0023442D" w:rsidRDefault="00D56FE4" w:rsidP="00464E79">
                  <w:pPr>
                    <w:jc w:val="center"/>
                    <w:rPr>
                      <w:b/>
                      <w:szCs w:val="28"/>
                      <w:lang w:val="ru-RU"/>
                    </w:rPr>
                  </w:pPr>
                  <w:r w:rsidRPr="0023442D">
                    <w:rPr>
                      <w:b/>
                      <w:szCs w:val="28"/>
                      <w:lang w:val="ru-RU"/>
                    </w:rPr>
                    <w:t xml:space="preserve">Бал за шкалою </w:t>
                  </w:r>
                </w:p>
                <w:p w:rsidR="00D56FE4" w:rsidRPr="0023442D" w:rsidRDefault="00D56FE4" w:rsidP="00464E79">
                  <w:pPr>
                    <w:jc w:val="center"/>
                    <w:rPr>
                      <w:b/>
                      <w:szCs w:val="28"/>
                      <w:lang w:val="ru-RU"/>
                    </w:rPr>
                  </w:pPr>
                  <w:r w:rsidRPr="0023442D">
                    <w:rPr>
                      <w:b/>
                      <w:szCs w:val="28"/>
                      <w:lang w:val="ru-RU"/>
                    </w:rPr>
                    <w:t>100–200</w:t>
                  </w:r>
                </w:p>
              </w:tc>
            </w:tr>
            <w:tr w:rsidR="0023442D" w:rsidRPr="0023442D" w:rsidTr="00464E79">
              <w:tc>
                <w:tcPr>
                  <w:tcW w:w="6549" w:type="dxa"/>
                  <w:tcBorders>
                    <w:top w:val="single" w:sz="4" w:space="0" w:color="000000"/>
                    <w:left w:val="single" w:sz="4" w:space="0" w:color="000000"/>
                    <w:bottom w:val="single" w:sz="4" w:space="0" w:color="000000"/>
                    <w:right w:val="single" w:sz="4" w:space="0" w:color="000000"/>
                  </w:tcBorders>
                </w:tcPr>
                <w:p w:rsidR="00D56FE4" w:rsidRPr="0023442D" w:rsidRDefault="00D56FE4" w:rsidP="00464E79">
                  <w:pPr>
                    <w:ind w:firstLine="2761"/>
                    <w:jc w:val="both"/>
                    <w:rPr>
                      <w:szCs w:val="28"/>
                    </w:rPr>
                  </w:pPr>
                  <w:r w:rsidRPr="0023442D">
                    <w:rPr>
                      <w:szCs w:val="28"/>
                    </w:rPr>
                    <w:t>50</w:t>
                  </w:r>
                </w:p>
              </w:tc>
              <w:tc>
                <w:tcPr>
                  <w:tcW w:w="3164" w:type="dxa"/>
                  <w:tcBorders>
                    <w:top w:val="single" w:sz="4" w:space="0" w:color="000000"/>
                    <w:left w:val="single" w:sz="4" w:space="0" w:color="000000"/>
                    <w:bottom w:val="single" w:sz="4" w:space="0" w:color="000000"/>
                    <w:right w:val="single" w:sz="4" w:space="0" w:color="000000"/>
                  </w:tcBorders>
                </w:tcPr>
                <w:p w:rsidR="00D56FE4" w:rsidRPr="0023442D" w:rsidRDefault="00D56FE4" w:rsidP="00464E79">
                  <w:pPr>
                    <w:ind w:firstLine="1259"/>
                    <w:jc w:val="both"/>
                    <w:rPr>
                      <w:szCs w:val="28"/>
                      <w:lang w:val="ru-RU"/>
                    </w:rPr>
                  </w:pPr>
                  <w:r w:rsidRPr="0023442D">
                    <w:rPr>
                      <w:szCs w:val="28"/>
                      <w:lang w:val="ru-RU"/>
                    </w:rPr>
                    <w:t>100</w:t>
                  </w:r>
                </w:p>
              </w:tc>
            </w:tr>
            <w:tr w:rsidR="0023442D" w:rsidRPr="0023442D" w:rsidTr="00464E79">
              <w:tc>
                <w:tcPr>
                  <w:tcW w:w="6549" w:type="dxa"/>
                  <w:tcBorders>
                    <w:top w:val="single" w:sz="4" w:space="0" w:color="000000"/>
                    <w:left w:val="single" w:sz="4" w:space="0" w:color="000000"/>
                    <w:bottom w:val="single" w:sz="4" w:space="0" w:color="000000"/>
                    <w:right w:val="single" w:sz="4" w:space="0" w:color="000000"/>
                  </w:tcBorders>
                </w:tcPr>
                <w:p w:rsidR="00D56FE4" w:rsidRPr="0023442D" w:rsidRDefault="00D56FE4" w:rsidP="00464E79">
                  <w:pPr>
                    <w:ind w:firstLine="2761"/>
                    <w:jc w:val="both"/>
                    <w:rPr>
                      <w:szCs w:val="28"/>
                    </w:rPr>
                  </w:pPr>
                  <w:r w:rsidRPr="0023442D">
                    <w:rPr>
                      <w:szCs w:val="28"/>
                    </w:rPr>
                    <w:t>55</w:t>
                  </w:r>
                </w:p>
              </w:tc>
              <w:tc>
                <w:tcPr>
                  <w:tcW w:w="3164" w:type="dxa"/>
                  <w:tcBorders>
                    <w:top w:val="single" w:sz="4" w:space="0" w:color="000000"/>
                    <w:left w:val="single" w:sz="4" w:space="0" w:color="000000"/>
                    <w:bottom w:val="single" w:sz="4" w:space="0" w:color="000000"/>
                    <w:right w:val="single" w:sz="4" w:space="0" w:color="000000"/>
                  </w:tcBorders>
                </w:tcPr>
                <w:p w:rsidR="00D56FE4" w:rsidRPr="0023442D" w:rsidRDefault="00D56FE4" w:rsidP="00464E79">
                  <w:pPr>
                    <w:ind w:firstLine="1259"/>
                    <w:jc w:val="both"/>
                    <w:rPr>
                      <w:szCs w:val="28"/>
                    </w:rPr>
                  </w:pPr>
                  <w:r w:rsidRPr="0023442D">
                    <w:rPr>
                      <w:szCs w:val="28"/>
                    </w:rPr>
                    <w:t>110</w:t>
                  </w:r>
                </w:p>
              </w:tc>
            </w:tr>
            <w:tr w:rsidR="0023442D" w:rsidRPr="0023442D" w:rsidTr="00464E79">
              <w:tc>
                <w:tcPr>
                  <w:tcW w:w="6549" w:type="dxa"/>
                  <w:tcBorders>
                    <w:top w:val="single" w:sz="4" w:space="0" w:color="000000"/>
                    <w:left w:val="single" w:sz="4" w:space="0" w:color="000000"/>
                    <w:bottom w:val="single" w:sz="4" w:space="0" w:color="000000"/>
                    <w:right w:val="single" w:sz="4" w:space="0" w:color="000000"/>
                  </w:tcBorders>
                </w:tcPr>
                <w:p w:rsidR="00D56FE4" w:rsidRPr="0023442D" w:rsidRDefault="00D56FE4" w:rsidP="00464E79">
                  <w:pPr>
                    <w:ind w:firstLine="2761"/>
                    <w:jc w:val="both"/>
                    <w:rPr>
                      <w:szCs w:val="28"/>
                    </w:rPr>
                  </w:pPr>
                  <w:r w:rsidRPr="0023442D">
                    <w:rPr>
                      <w:szCs w:val="28"/>
                    </w:rPr>
                    <w:t>60</w:t>
                  </w:r>
                </w:p>
              </w:tc>
              <w:tc>
                <w:tcPr>
                  <w:tcW w:w="3164" w:type="dxa"/>
                  <w:tcBorders>
                    <w:top w:val="single" w:sz="4" w:space="0" w:color="000000"/>
                    <w:left w:val="single" w:sz="4" w:space="0" w:color="000000"/>
                    <w:bottom w:val="single" w:sz="4" w:space="0" w:color="000000"/>
                    <w:right w:val="single" w:sz="4" w:space="0" w:color="000000"/>
                  </w:tcBorders>
                </w:tcPr>
                <w:p w:rsidR="00D56FE4" w:rsidRPr="0023442D" w:rsidRDefault="00D56FE4" w:rsidP="00464E79">
                  <w:pPr>
                    <w:ind w:firstLine="1259"/>
                    <w:jc w:val="both"/>
                    <w:rPr>
                      <w:szCs w:val="28"/>
                    </w:rPr>
                  </w:pPr>
                  <w:r w:rsidRPr="0023442D">
                    <w:rPr>
                      <w:szCs w:val="28"/>
                    </w:rPr>
                    <w:t>120</w:t>
                  </w:r>
                </w:p>
              </w:tc>
            </w:tr>
            <w:tr w:rsidR="0023442D" w:rsidRPr="0023442D" w:rsidTr="00464E79">
              <w:tc>
                <w:tcPr>
                  <w:tcW w:w="6549" w:type="dxa"/>
                  <w:tcBorders>
                    <w:top w:val="single" w:sz="4" w:space="0" w:color="000000"/>
                    <w:left w:val="single" w:sz="4" w:space="0" w:color="000000"/>
                    <w:bottom w:val="single" w:sz="4" w:space="0" w:color="000000"/>
                    <w:right w:val="single" w:sz="4" w:space="0" w:color="000000"/>
                  </w:tcBorders>
                </w:tcPr>
                <w:p w:rsidR="00D56FE4" w:rsidRPr="0023442D" w:rsidRDefault="00D56FE4" w:rsidP="00464E79">
                  <w:pPr>
                    <w:ind w:firstLine="2761"/>
                    <w:jc w:val="both"/>
                    <w:rPr>
                      <w:szCs w:val="28"/>
                    </w:rPr>
                  </w:pPr>
                  <w:r w:rsidRPr="0023442D">
                    <w:rPr>
                      <w:szCs w:val="28"/>
                    </w:rPr>
                    <w:t>65</w:t>
                  </w:r>
                </w:p>
              </w:tc>
              <w:tc>
                <w:tcPr>
                  <w:tcW w:w="3164" w:type="dxa"/>
                  <w:tcBorders>
                    <w:top w:val="single" w:sz="4" w:space="0" w:color="000000"/>
                    <w:left w:val="single" w:sz="4" w:space="0" w:color="000000"/>
                    <w:bottom w:val="single" w:sz="4" w:space="0" w:color="000000"/>
                    <w:right w:val="single" w:sz="4" w:space="0" w:color="000000"/>
                  </w:tcBorders>
                </w:tcPr>
                <w:p w:rsidR="00D56FE4" w:rsidRPr="0023442D" w:rsidRDefault="00D56FE4" w:rsidP="00464E79">
                  <w:pPr>
                    <w:ind w:firstLine="1259"/>
                    <w:jc w:val="both"/>
                    <w:rPr>
                      <w:szCs w:val="28"/>
                    </w:rPr>
                  </w:pPr>
                  <w:r w:rsidRPr="0023442D">
                    <w:rPr>
                      <w:szCs w:val="28"/>
                    </w:rPr>
                    <w:t>130</w:t>
                  </w:r>
                </w:p>
              </w:tc>
            </w:tr>
            <w:tr w:rsidR="0023442D" w:rsidRPr="0023442D" w:rsidTr="00464E79">
              <w:tc>
                <w:tcPr>
                  <w:tcW w:w="6549" w:type="dxa"/>
                  <w:tcBorders>
                    <w:top w:val="single" w:sz="4" w:space="0" w:color="000000"/>
                    <w:left w:val="single" w:sz="4" w:space="0" w:color="000000"/>
                    <w:bottom w:val="single" w:sz="4" w:space="0" w:color="000000"/>
                    <w:right w:val="single" w:sz="4" w:space="0" w:color="000000"/>
                  </w:tcBorders>
                </w:tcPr>
                <w:p w:rsidR="00D56FE4" w:rsidRPr="0023442D" w:rsidRDefault="00D56FE4" w:rsidP="00464E79">
                  <w:pPr>
                    <w:ind w:firstLine="2761"/>
                    <w:jc w:val="both"/>
                    <w:rPr>
                      <w:szCs w:val="28"/>
                    </w:rPr>
                  </w:pPr>
                  <w:r w:rsidRPr="0023442D">
                    <w:rPr>
                      <w:szCs w:val="28"/>
                    </w:rPr>
                    <w:t>70</w:t>
                  </w:r>
                </w:p>
              </w:tc>
              <w:tc>
                <w:tcPr>
                  <w:tcW w:w="3164" w:type="dxa"/>
                  <w:tcBorders>
                    <w:top w:val="single" w:sz="4" w:space="0" w:color="000000"/>
                    <w:left w:val="single" w:sz="4" w:space="0" w:color="000000"/>
                    <w:bottom w:val="single" w:sz="4" w:space="0" w:color="000000"/>
                    <w:right w:val="single" w:sz="4" w:space="0" w:color="000000"/>
                  </w:tcBorders>
                </w:tcPr>
                <w:p w:rsidR="00D56FE4" w:rsidRPr="0023442D" w:rsidRDefault="00D56FE4" w:rsidP="00464E79">
                  <w:pPr>
                    <w:ind w:firstLine="1259"/>
                    <w:jc w:val="both"/>
                    <w:rPr>
                      <w:szCs w:val="28"/>
                    </w:rPr>
                  </w:pPr>
                  <w:r w:rsidRPr="0023442D">
                    <w:rPr>
                      <w:szCs w:val="28"/>
                    </w:rPr>
                    <w:t>140</w:t>
                  </w:r>
                </w:p>
              </w:tc>
            </w:tr>
            <w:tr w:rsidR="0023442D" w:rsidRPr="0023442D" w:rsidTr="00464E79">
              <w:tc>
                <w:tcPr>
                  <w:tcW w:w="6549" w:type="dxa"/>
                  <w:tcBorders>
                    <w:top w:val="single" w:sz="4" w:space="0" w:color="000000"/>
                    <w:left w:val="single" w:sz="4" w:space="0" w:color="000000"/>
                    <w:bottom w:val="single" w:sz="4" w:space="0" w:color="000000"/>
                    <w:right w:val="single" w:sz="4" w:space="0" w:color="000000"/>
                  </w:tcBorders>
                </w:tcPr>
                <w:p w:rsidR="00D56FE4" w:rsidRPr="0023442D" w:rsidRDefault="00D56FE4" w:rsidP="00464E79">
                  <w:pPr>
                    <w:ind w:firstLine="2761"/>
                    <w:jc w:val="both"/>
                    <w:rPr>
                      <w:szCs w:val="28"/>
                    </w:rPr>
                  </w:pPr>
                  <w:r w:rsidRPr="0023442D">
                    <w:rPr>
                      <w:szCs w:val="28"/>
                    </w:rPr>
                    <w:t>75</w:t>
                  </w:r>
                </w:p>
              </w:tc>
              <w:tc>
                <w:tcPr>
                  <w:tcW w:w="3164" w:type="dxa"/>
                  <w:tcBorders>
                    <w:top w:val="single" w:sz="4" w:space="0" w:color="000000"/>
                    <w:left w:val="single" w:sz="4" w:space="0" w:color="000000"/>
                    <w:bottom w:val="single" w:sz="4" w:space="0" w:color="000000"/>
                    <w:right w:val="single" w:sz="4" w:space="0" w:color="000000"/>
                  </w:tcBorders>
                </w:tcPr>
                <w:p w:rsidR="00D56FE4" w:rsidRPr="0023442D" w:rsidRDefault="00D56FE4" w:rsidP="00464E79">
                  <w:pPr>
                    <w:ind w:firstLine="1259"/>
                    <w:jc w:val="both"/>
                    <w:rPr>
                      <w:szCs w:val="28"/>
                    </w:rPr>
                  </w:pPr>
                  <w:r w:rsidRPr="0023442D">
                    <w:rPr>
                      <w:szCs w:val="28"/>
                    </w:rPr>
                    <w:t>150</w:t>
                  </w:r>
                </w:p>
              </w:tc>
            </w:tr>
            <w:tr w:rsidR="0023442D" w:rsidRPr="0023442D" w:rsidTr="00464E79">
              <w:tc>
                <w:tcPr>
                  <w:tcW w:w="6549" w:type="dxa"/>
                  <w:tcBorders>
                    <w:top w:val="single" w:sz="4" w:space="0" w:color="000000"/>
                    <w:left w:val="single" w:sz="4" w:space="0" w:color="000000"/>
                    <w:bottom w:val="single" w:sz="4" w:space="0" w:color="000000"/>
                    <w:right w:val="single" w:sz="4" w:space="0" w:color="000000"/>
                  </w:tcBorders>
                </w:tcPr>
                <w:p w:rsidR="00D56FE4" w:rsidRPr="0023442D" w:rsidRDefault="00D56FE4" w:rsidP="00464E79">
                  <w:pPr>
                    <w:ind w:firstLine="2761"/>
                    <w:jc w:val="both"/>
                    <w:rPr>
                      <w:szCs w:val="28"/>
                    </w:rPr>
                  </w:pPr>
                  <w:r w:rsidRPr="0023442D">
                    <w:rPr>
                      <w:szCs w:val="28"/>
                    </w:rPr>
                    <w:t>80</w:t>
                  </w:r>
                </w:p>
              </w:tc>
              <w:tc>
                <w:tcPr>
                  <w:tcW w:w="3164" w:type="dxa"/>
                  <w:tcBorders>
                    <w:top w:val="single" w:sz="4" w:space="0" w:color="000000"/>
                    <w:left w:val="single" w:sz="4" w:space="0" w:color="000000"/>
                    <w:bottom w:val="single" w:sz="4" w:space="0" w:color="000000"/>
                    <w:right w:val="single" w:sz="4" w:space="0" w:color="000000"/>
                  </w:tcBorders>
                </w:tcPr>
                <w:p w:rsidR="00D56FE4" w:rsidRPr="0023442D" w:rsidRDefault="00D56FE4" w:rsidP="00464E79">
                  <w:pPr>
                    <w:ind w:firstLine="1259"/>
                    <w:jc w:val="both"/>
                    <w:rPr>
                      <w:szCs w:val="28"/>
                    </w:rPr>
                  </w:pPr>
                  <w:r w:rsidRPr="0023442D">
                    <w:rPr>
                      <w:szCs w:val="28"/>
                    </w:rPr>
                    <w:t>160</w:t>
                  </w:r>
                </w:p>
              </w:tc>
            </w:tr>
            <w:tr w:rsidR="0023442D" w:rsidRPr="0023442D" w:rsidTr="00464E79">
              <w:tc>
                <w:tcPr>
                  <w:tcW w:w="6549" w:type="dxa"/>
                  <w:tcBorders>
                    <w:top w:val="single" w:sz="4" w:space="0" w:color="000000"/>
                    <w:left w:val="single" w:sz="4" w:space="0" w:color="000000"/>
                    <w:bottom w:val="single" w:sz="4" w:space="0" w:color="000000"/>
                    <w:right w:val="single" w:sz="4" w:space="0" w:color="000000"/>
                  </w:tcBorders>
                </w:tcPr>
                <w:p w:rsidR="00D56FE4" w:rsidRPr="0023442D" w:rsidRDefault="00D56FE4" w:rsidP="00464E79">
                  <w:pPr>
                    <w:ind w:firstLine="2761"/>
                    <w:jc w:val="both"/>
                    <w:rPr>
                      <w:szCs w:val="28"/>
                    </w:rPr>
                  </w:pPr>
                  <w:r w:rsidRPr="0023442D">
                    <w:rPr>
                      <w:szCs w:val="28"/>
                    </w:rPr>
                    <w:t>85</w:t>
                  </w:r>
                </w:p>
              </w:tc>
              <w:tc>
                <w:tcPr>
                  <w:tcW w:w="3164" w:type="dxa"/>
                  <w:tcBorders>
                    <w:top w:val="single" w:sz="4" w:space="0" w:color="000000"/>
                    <w:left w:val="single" w:sz="4" w:space="0" w:color="000000"/>
                    <w:bottom w:val="single" w:sz="4" w:space="0" w:color="000000"/>
                    <w:right w:val="single" w:sz="4" w:space="0" w:color="000000"/>
                  </w:tcBorders>
                </w:tcPr>
                <w:p w:rsidR="00D56FE4" w:rsidRPr="0023442D" w:rsidRDefault="00D56FE4" w:rsidP="00464E79">
                  <w:pPr>
                    <w:ind w:firstLine="1259"/>
                    <w:jc w:val="both"/>
                    <w:rPr>
                      <w:szCs w:val="28"/>
                    </w:rPr>
                  </w:pPr>
                  <w:r w:rsidRPr="0023442D">
                    <w:rPr>
                      <w:szCs w:val="28"/>
                    </w:rPr>
                    <w:t>170</w:t>
                  </w:r>
                </w:p>
              </w:tc>
            </w:tr>
            <w:tr w:rsidR="0023442D" w:rsidRPr="0023442D" w:rsidTr="00464E79">
              <w:tc>
                <w:tcPr>
                  <w:tcW w:w="6549" w:type="dxa"/>
                  <w:tcBorders>
                    <w:top w:val="single" w:sz="4" w:space="0" w:color="000000"/>
                    <w:left w:val="single" w:sz="4" w:space="0" w:color="000000"/>
                    <w:bottom w:val="single" w:sz="4" w:space="0" w:color="000000"/>
                    <w:right w:val="single" w:sz="4" w:space="0" w:color="000000"/>
                  </w:tcBorders>
                </w:tcPr>
                <w:p w:rsidR="00D56FE4" w:rsidRPr="0023442D" w:rsidRDefault="00D56FE4" w:rsidP="00464E79">
                  <w:pPr>
                    <w:ind w:firstLine="2761"/>
                    <w:jc w:val="both"/>
                    <w:rPr>
                      <w:szCs w:val="28"/>
                    </w:rPr>
                  </w:pPr>
                  <w:r w:rsidRPr="0023442D">
                    <w:rPr>
                      <w:szCs w:val="28"/>
                    </w:rPr>
                    <w:t>90</w:t>
                  </w:r>
                </w:p>
              </w:tc>
              <w:tc>
                <w:tcPr>
                  <w:tcW w:w="3164" w:type="dxa"/>
                  <w:tcBorders>
                    <w:top w:val="single" w:sz="4" w:space="0" w:color="000000"/>
                    <w:left w:val="single" w:sz="4" w:space="0" w:color="000000"/>
                    <w:bottom w:val="single" w:sz="4" w:space="0" w:color="000000"/>
                    <w:right w:val="single" w:sz="4" w:space="0" w:color="000000"/>
                  </w:tcBorders>
                </w:tcPr>
                <w:p w:rsidR="00D56FE4" w:rsidRPr="0023442D" w:rsidRDefault="00D56FE4" w:rsidP="00464E79">
                  <w:pPr>
                    <w:ind w:firstLine="1259"/>
                    <w:jc w:val="both"/>
                    <w:rPr>
                      <w:szCs w:val="28"/>
                    </w:rPr>
                  </w:pPr>
                  <w:r w:rsidRPr="0023442D">
                    <w:rPr>
                      <w:szCs w:val="28"/>
                    </w:rPr>
                    <w:t>180</w:t>
                  </w:r>
                </w:p>
              </w:tc>
            </w:tr>
            <w:tr w:rsidR="0023442D" w:rsidRPr="0023442D" w:rsidTr="00464E79">
              <w:tc>
                <w:tcPr>
                  <w:tcW w:w="6549" w:type="dxa"/>
                  <w:tcBorders>
                    <w:top w:val="single" w:sz="4" w:space="0" w:color="000000"/>
                    <w:left w:val="single" w:sz="4" w:space="0" w:color="000000"/>
                    <w:bottom w:val="single" w:sz="4" w:space="0" w:color="000000"/>
                    <w:right w:val="single" w:sz="4" w:space="0" w:color="000000"/>
                  </w:tcBorders>
                </w:tcPr>
                <w:p w:rsidR="00D56FE4" w:rsidRPr="0023442D" w:rsidRDefault="00D56FE4" w:rsidP="00464E79">
                  <w:pPr>
                    <w:ind w:firstLine="2761"/>
                    <w:jc w:val="both"/>
                    <w:rPr>
                      <w:szCs w:val="28"/>
                    </w:rPr>
                  </w:pPr>
                  <w:r w:rsidRPr="0023442D">
                    <w:rPr>
                      <w:szCs w:val="28"/>
                    </w:rPr>
                    <w:t>95</w:t>
                  </w:r>
                </w:p>
              </w:tc>
              <w:tc>
                <w:tcPr>
                  <w:tcW w:w="3164" w:type="dxa"/>
                  <w:tcBorders>
                    <w:top w:val="single" w:sz="4" w:space="0" w:color="000000"/>
                    <w:left w:val="single" w:sz="4" w:space="0" w:color="000000"/>
                    <w:bottom w:val="single" w:sz="4" w:space="0" w:color="000000"/>
                    <w:right w:val="single" w:sz="4" w:space="0" w:color="000000"/>
                  </w:tcBorders>
                </w:tcPr>
                <w:p w:rsidR="00D56FE4" w:rsidRPr="0023442D" w:rsidRDefault="00D56FE4" w:rsidP="00464E79">
                  <w:pPr>
                    <w:ind w:firstLine="1259"/>
                    <w:jc w:val="both"/>
                    <w:rPr>
                      <w:szCs w:val="28"/>
                    </w:rPr>
                  </w:pPr>
                  <w:r w:rsidRPr="0023442D">
                    <w:rPr>
                      <w:szCs w:val="28"/>
                    </w:rPr>
                    <w:t>190</w:t>
                  </w:r>
                </w:p>
              </w:tc>
            </w:tr>
            <w:tr w:rsidR="0023442D" w:rsidRPr="0023442D" w:rsidTr="00464E79">
              <w:tc>
                <w:tcPr>
                  <w:tcW w:w="6549" w:type="dxa"/>
                  <w:tcBorders>
                    <w:top w:val="single" w:sz="4" w:space="0" w:color="000000"/>
                    <w:left w:val="single" w:sz="4" w:space="0" w:color="000000"/>
                    <w:bottom w:val="single" w:sz="4" w:space="0" w:color="000000"/>
                    <w:right w:val="single" w:sz="4" w:space="0" w:color="000000"/>
                  </w:tcBorders>
                </w:tcPr>
                <w:p w:rsidR="00D56FE4" w:rsidRPr="0023442D" w:rsidRDefault="00D56FE4" w:rsidP="00464E79">
                  <w:pPr>
                    <w:ind w:firstLine="2761"/>
                    <w:jc w:val="both"/>
                    <w:rPr>
                      <w:szCs w:val="28"/>
                    </w:rPr>
                  </w:pPr>
                  <w:r w:rsidRPr="0023442D">
                    <w:rPr>
                      <w:szCs w:val="28"/>
                    </w:rPr>
                    <w:t>100</w:t>
                  </w:r>
                </w:p>
              </w:tc>
              <w:tc>
                <w:tcPr>
                  <w:tcW w:w="3164" w:type="dxa"/>
                  <w:tcBorders>
                    <w:top w:val="single" w:sz="4" w:space="0" w:color="000000"/>
                    <w:left w:val="single" w:sz="4" w:space="0" w:color="000000"/>
                    <w:bottom w:val="single" w:sz="4" w:space="0" w:color="000000"/>
                    <w:right w:val="single" w:sz="4" w:space="0" w:color="000000"/>
                  </w:tcBorders>
                </w:tcPr>
                <w:p w:rsidR="00D56FE4" w:rsidRPr="0023442D" w:rsidRDefault="00D56FE4" w:rsidP="00464E79">
                  <w:pPr>
                    <w:ind w:firstLine="1259"/>
                    <w:jc w:val="both"/>
                    <w:rPr>
                      <w:szCs w:val="28"/>
                    </w:rPr>
                  </w:pPr>
                  <w:r w:rsidRPr="0023442D">
                    <w:rPr>
                      <w:szCs w:val="28"/>
                    </w:rPr>
                    <w:t>200</w:t>
                  </w:r>
                </w:p>
              </w:tc>
            </w:tr>
          </w:tbl>
          <w:p w:rsidR="00D56FE4" w:rsidRPr="0023442D" w:rsidRDefault="00D56FE4" w:rsidP="00464E79">
            <w:pPr>
              <w:ind w:firstLine="709"/>
              <w:jc w:val="both"/>
              <w:rPr>
                <w:szCs w:val="28"/>
                <w:lang w:val="ru-RU"/>
              </w:rPr>
            </w:pPr>
          </w:p>
        </w:tc>
      </w:tr>
    </w:tbl>
    <w:p w:rsidR="00D56FE4" w:rsidRPr="0023442D" w:rsidRDefault="00D56FE4" w:rsidP="00D56FE4">
      <w:pPr>
        <w:ind w:firstLine="709"/>
        <w:jc w:val="both"/>
        <w:rPr>
          <w:szCs w:val="28"/>
        </w:rPr>
      </w:pPr>
    </w:p>
    <w:p w:rsidR="00D56FE4" w:rsidRPr="0023442D" w:rsidRDefault="00D56FE4" w:rsidP="00D56FE4">
      <w:pPr>
        <w:tabs>
          <w:tab w:val="left" w:pos="993"/>
        </w:tabs>
        <w:ind w:firstLine="709"/>
        <w:jc w:val="both"/>
        <w:rPr>
          <w:szCs w:val="28"/>
        </w:rPr>
      </w:pPr>
      <w:r w:rsidRPr="0023442D">
        <w:rPr>
          <w:b/>
          <w:bCs/>
          <w:szCs w:val="28"/>
        </w:rPr>
        <w:t xml:space="preserve">ДП </w:t>
      </w:r>
      <w:r w:rsidRPr="0023442D">
        <w:rPr>
          <w:szCs w:val="28"/>
        </w:rPr>
        <w:t>– результат співбесіди із презентацією дослідницької пропозиції (за 100-бальною шкалою), де у 40% оцінюють дослідницьку пропозицію, а у 60% – попередні академічні досягнення.</w:t>
      </w:r>
    </w:p>
    <w:p w:rsidR="00D56FE4" w:rsidRPr="0023442D" w:rsidRDefault="00D56FE4" w:rsidP="00D56FE4">
      <w:pPr>
        <w:tabs>
          <w:tab w:val="left" w:pos="993"/>
        </w:tabs>
        <w:ind w:firstLine="709"/>
        <w:jc w:val="both"/>
        <w:rPr>
          <w:szCs w:val="28"/>
        </w:rPr>
      </w:pPr>
      <w:r w:rsidRPr="0023442D">
        <w:rPr>
          <w:szCs w:val="28"/>
        </w:rPr>
        <w:t>Нарахування додаткових балів за академічні досягнення:</w:t>
      </w:r>
    </w:p>
    <w:p w:rsidR="00D56FE4" w:rsidRPr="0023442D" w:rsidRDefault="00D56FE4" w:rsidP="00D56FE4">
      <w:pPr>
        <w:pStyle w:val="a3"/>
        <w:numPr>
          <w:ilvl w:val="0"/>
          <w:numId w:val="24"/>
        </w:numPr>
        <w:tabs>
          <w:tab w:val="left" w:pos="993"/>
        </w:tabs>
        <w:ind w:left="0" w:firstLine="709"/>
        <w:jc w:val="both"/>
        <w:rPr>
          <w:szCs w:val="28"/>
        </w:rPr>
      </w:pPr>
      <w:r w:rsidRPr="0023442D">
        <w:rPr>
          <w:szCs w:val="28"/>
        </w:rPr>
        <w:t>наукова стаття у вітчизняному фаховому виданні</w:t>
      </w:r>
      <w:r w:rsidRPr="0023442D">
        <w:rPr>
          <w:i/>
          <w:iCs/>
          <w:szCs w:val="28"/>
        </w:rPr>
        <w:t>*</w:t>
      </w:r>
      <w:r w:rsidRPr="0023442D">
        <w:rPr>
          <w:szCs w:val="28"/>
        </w:rPr>
        <w:t xml:space="preserve"> – 20 балів;</w:t>
      </w:r>
    </w:p>
    <w:p w:rsidR="00D56FE4" w:rsidRPr="0023442D" w:rsidRDefault="00D56FE4" w:rsidP="00D56FE4">
      <w:pPr>
        <w:pStyle w:val="a3"/>
        <w:numPr>
          <w:ilvl w:val="0"/>
          <w:numId w:val="24"/>
        </w:numPr>
        <w:tabs>
          <w:tab w:val="left" w:pos="993"/>
        </w:tabs>
        <w:ind w:left="0" w:firstLine="709"/>
        <w:jc w:val="both"/>
        <w:rPr>
          <w:szCs w:val="28"/>
        </w:rPr>
      </w:pPr>
      <w:r w:rsidRPr="0023442D">
        <w:rPr>
          <w:szCs w:val="28"/>
        </w:rPr>
        <w:t xml:space="preserve">наукова стаття у виданні, яке входить до міжнародних </w:t>
      </w:r>
      <w:proofErr w:type="spellStart"/>
      <w:r w:rsidRPr="0023442D">
        <w:rPr>
          <w:szCs w:val="28"/>
        </w:rPr>
        <w:t>наукометричних</w:t>
      </w:r>
      <w:proofErr w:type="spellEnd"/>
      <w:r w:rsidRPr="0023442D">
        <w:rPr>
          <w:szCs w:val="28"/>
        </w:rPr>
        <w:t xml:space="preserve"> баз  (</w:t>
      </w:r>
      <w:proofErr w:type="spellStart"/>
      <w:r w:rsidRPr="0023442D">
        <w:rPr>
          <w:szCs w:val="28"/>
        </w:rPr>
        <w:t>Scopus</w:t>
      </w:r>
      <w:proofErr w:type="spellEnd"/>
      <w:r w:rsidRPr="0023442D">
        <w:rPr>
          <w:szCs w:val="28"/>
        </w:rPr>
        <w:t xml:space="preserve">, </w:t>
      </w:r>
      <w:proofErr w:type="spellStart"/>
      <w:r w:rsidRPr="0023442D">
        <w:rPr>
          <w:szCs w:val="28"/>
        </w:rPr>
        <w:t>Web</w:t>
      </w:r>
      <w:proofErr w:type="spellEnd"/>
      <w:r w:rsidRPr="0023442D">
        <w:rPr>
          <w:szCs w:val="28"/>
        </w:rPr>
        <w:t xml:space="preserve"> </w:t>
      </w:r>
      <w:proofErr w:type="spellStart"/>
      <w:r w:rsidRPr="0023442D">
        <w:rPr>
          <w:szCs w:val="28"/>
        </w:rPr>
        <w:t>of</w:t>
      </w:r>
      <w:proofErr w:type="spellEnd"/>
      <w:r w:rsidRPr="0023442D">
        <w:rPr>
          <w:szCs w:val="28"/>
        </w:rPr>
        <w:t xml:space="preserve"> </w:t>
      </w:r>
      <w:proofErr w:type="spellStart"/>
      <w:r w:rsidRPr="0023442D">
        <w:rPr>
          <w:szCs w:val="28"/>
        </w:rPr>
        <w:t>Science</w:t>
      </w:r>
      <w:proofErr w:type="spellEnd"/>
      <w:r w:rsidRPr="0023442D">
        <w:rPr>
          <w:szCs w:val="28"/>
        </w:rPr>
        <w:t>)</w:t>
      </w:r>
      <w:r w:rsidRPr="0023442D">
        <w:rPr>
          <w:i/>
          <w:iCs/>
          <w:szCs w:val="28"/>
        </w:rPr>
        <w:t xml:space="preserve"> *</w:t>
      </w:r>
      <w:r w:rsidRPr="0023442D">
        <w:rPr>
          <w:szCs w:val="28"/>
        </w:rPr>
        <w:t xml:space="preserve"> – 40 балів;</w:t>
      </w:r>
    </w:p>
    <w:p w:rsidR="00D56FE4" w:rsidRPr="0023442D" w:rsidRDefault="00D56FE4" w:rsidP="00D56FE4">
      <w:pPr>
        <w:pStyle w:val="a3"/>
        <w:numPr>
          <w:ilvl w:val="0"/>
          <w:numId w:val="24"/>
        </w:numPr>
        <w:tabs>
          <w:tab w:val="left" w:pos="993"/>
        </w:tabs>
        <w:ind w:left="0" w:firstLine="709"/>
        <w:jc w:val="both"/>
        <w:rPr>
          <w:szCs w:val="28"/>
        </w:rPr>
      </w:pPr>
      <w:r w:rsidRPr="0023442D">
        <w:rPr>
          <w:szCs w:val="28"/>
        </w:rPr>
        <w:t>участь у всеукраїнській або міжнародній науковій конференції</w:t>
      </w:r>
      <w:r w:rsidRPr="0023442D">
        <w:rPr>
          <w:i/>
          <w:iCs/>
          <w:szCs w:val="28"/>
        </w:rPr>
        <w:t>*</w:t>
      </w:r>
      <w:r w:rsidRPr="0023442D">
        <w:rPr>
          <w:szCs w:val="28"/>
        </w:rPr>
        <w:t xml:space="preserve"> – 10 балів;</w:t>
      </w:r>
    </w:p>
    <w:p w:rsidR="00D56FE4" w:rsidRPr="0023442D" w:rsidRDefault="00D56FE4" w:rsidP="00D56FE4">
      <w:pPr>
        <w:pStyle w:val="a3"/>
        <w:numPr>
          <w:ilvl w:val="0"/>
          <w:numId w:val="24"/>
        </w:numPr>
        <w:tabs>
          <w:tab w:val="left" w:pos="993"/>
        </w:tabs>
        <w:ind w:left="0" w:firstLine="709"/>
        <w:jc w:val="both"/>
        <w:rPr>
          <w:szCs w:val="28"/>
        </w:rPr>
      </w:pPr>
      <w:r w:rsidRPr="0023442D">
        <w:rPr>
          <w:szCs w:val="28"/>
        </w:rPr>
        <w:t>участь у держбюджетних науково-дослідних роботах, міжнародних грантових проектах</w:t>
      </w:r>
      <w:r w:rsidRPr="0023442D">
        <w:rPr>
          <w:i/>
          <w:iCs/>
          <w:szCs w:val="28"/>
        </w:rPr>
        <w:t>*</w:t>
      </w:r>
      <w:r w:rsidRPr="0023442D">
        <w:rPr>
          <w:szCs w:val="28"/>
        </w:rPr>
        <w:t xml:space="preserve"> – 10 балів;</w:t>
      </w:r>
    </w:p>
    <w:p w:rsidR="00D56FE4" w:rsidRPr="0023442D" w:rsidRDefault="00D56FE4" w:rsidP="00D56FE4">
      <w:pPr>
        <w:pStyle w:val="a3"/>
        <w:numPr>
          <w:ilvl w:val="0"/>
          <w:numId w:val="24"/>
        </w:numPr>
        <w:tabs>
          <w:tab w:val="left" w:pos="993"/>
        </w:tabs>
        <w:ind w:left="0" w:firstLine="709"/>
        <w:jc w:val="both"/>
        <w:rPr>
          <w:szCs w:val="28"/>
        </w:rPr>
      </w:pPr>
      <w:r w:rsidRPr="0023442D">
        <w:rPr>
          <w:szCs w:val="28"/>
        </w:rPr>
        <w:t xml:space="preserve"> авторське свідоцтво або патент</w:t>
      </w:r>
      <w:r w:rsidRPr="0023442D">
        <w:rPr>
          <w:i/>
          <w:iCs/>
          <w:szCs w:val="28"/>
        </w:rPr>
        <w:t>*</w:t>
      </w:r>
      <w:r w:rsidRPr="0023442D">
        <w:rPr>
          <w:szCs w:val="28"/>
        </w:rPr>
        <w:t xml:space="preserve"> – 10 балів;</w:t>
      </w:r>
    </w:p>
    <w:p w:rsidR="00D56FE4" w:rsidRPr="0023442D" w:rsidRDefault="00D56FE4" w:rsidP="00D56FE4">
      <w:pPr>
        <w:pStyle w:val="a3"/>
        <w:numPr>
          <w:ilvl w:val="0"/>
          <w:numId w:val="24"/>
        </w:numPr>
        <w:tabs>
          <w:tab w:val="left" w:pos="993"/>
        </w:tabs>
        <w:ind w:left="0" w:firstLine="709"/>
        <w:jc w:val="both"/>
        <w:rPr>
          <w:szCs w:val="28"/>
        </w:rPr>
      </w:pPr>
      <w:r w:rsidRPr="0023442D">
        <w:rPr>
          <w:szCs w:val="28"/>
        </w:rPr>
        <w:lastRenderedPageBreak/>
        <w:t>переможці та призери міжнародних та всеукраїнських студентських олімпіад, конкурсів наукових робіт МОН України з фаху (під час навчання):</w:t>
      </w:r>
    </w:p>
    <w:p w:rsidR="00D56FE4" w:rsidRPr="0023442D" w:rsidRDefault="00D56FE4" w:rsidP="00D56FE4">
      <w:pPr>
        <w:pStyle w:val="a3"/>
        <w:tabs>
          <w:tab w:val="left" w:pos="993"/>
        </w:tabs>
        <w:ind w:left="0" w:firstLine="709"/>
        <w:jc w:val="both"/>
        <w:rPr>
          <w:szCs w:val="28"/>
        </w:rPr>
      </w:pPr>
      <w:r w:rsidRPr="0023442D">
        <w:rPr>
          <w:szCs w:val="28"/>
        </w:rPr>
        <w:t>переможці – 40 балів;</w:t>
      </w:r>
    </w:p>
    <w:p w:rsidR="00D56FE4" w:rsidRPr="0023442D" w:rsidRDefault="00D56FE4" w:rsidP="00D56FE4">
      <w:pPr>
        <w:pStyle w:val="a3"/>
        <w:tabs>
          <w:tab w:val="left" w:pos="993"/>
        </w:tabs>
        <w:ind w:left="0" w:firstLine="709"/>
        <w:jc w:val="both"/>
        <w:rPr>
          <w:szCs w:val="28"/>
        </w:rPr>
      </w:pPr>
      <w:r w:rsidRPr="0023442D">
        <w:rPr>
          <w:szCs w:val="28"/>
        </w:rPr>
        <w:t>призери – 20 балів.</w:t>
      </w:r>
    </w:p>
    <w:p w:rsidR="00D56FE4" w:rsidRPr="0023442D" w:rsidRDefault="00D56FE4" w:rsidP="00D56FE4">
      <w:pPr>
        <w:pStyle w:val="a3"/>
        <w:jc w:val="both"/>
        <w:rPr>
          <w:szCs w:val="28"/>
        </w:rPr>
      </w:pPr>
      <w:r w:rsidRPr="0023442D">
        <w:rPr>
          <w:szCs w:val="28"/>
        </w:rPr>
        <w:t>____________________________________________________</w:t>
      </w:r>
    </w:p>
    <w:p w:rsidR="00D56FE4" w:rsidRPr="0023442D" w:rsidRDefault="00D56FE4" w:rsidP="00D56FE4">
      <w:pPr>
        <w:pStyle w:val="a3"/>
        <w:rPr>
          <w:i/>
          <w:iCs/>
          <w:szCs w:val="28"/>
        </w:rPr>
      </w:pPr>
      <w:r w:rsidRPr="0023442D">
        <w:rPr>
          <w:i/>
          <w:iCs/>
          <w:szCs w:val="28"/>
        </w:rPr>
        <w:t xml:space="preserve">* </w:t>
      </w:r>
      <w:r w:rsidRPr="0023442D">
        <w:rPr>
          <w:iCs/>
          <w:szCs w:val="28"/>
        </w:rPr>
        <w:t>за період не більше п’яти років до моменту вступу</w:t>
      </w:r>
    </w:p>
    <w:p w:rsidR="00D56FE4" w:rsidRPr="0023442D" w:rsidRDefault="00D56FE4" w:rsidP="00D56FE4">
      <w:pPr>
        <w:pStyle w:val="a3"/>
        <w:rPr>
          <w:iCs/>
          <w:szCs w:val="28"/>
        </w:rPr>
      </w:pPr>
      <w:r w:rsidRPr="0023442D">
        <w:rPr>
          <w:iCs/>
          <w:szCs w:val="28"/>
        </w:rPr>
        <w:t>(</w:t>
      </w:r>
      <w:r w:rsidRPr="0023442D">
        <w:rPr>
          <w:bCs/>
          <w:iCs/>
          <w:szCs w:val="28"/>
        </w:rPr>
        <w:t>в сумі не більше як 40 балів за публікації та участь у конференціях</w:t>
      </w:r>
      <w:r w:rsidRPr="0023442D">
        <w:rPr>
          <w:iCs/>
          <w:szCs w:val="28"/>
        </w:rPr>
        <w:t>).</w:t>
      </w:r>
    </w:p>
    <w:p w:rsidR="00D56FE4" w:rsidRPr="0023442D" w:rsidRDefault="00D56FE4" w:rsidP="00D56FE4">
      <w:pPr>
        <w:pStyle w:val="a3"/>
        <w:jc w:val="both"/>
        <w:rPr>
          <w:szCs w:val="28"/>
        </w:rPr>
      </w:pPr>
    </w:p>
    <w:p w:rsidR="00D56FE4" w:rsidRPr="0023442D" w:rsidRDefault="00D56FE4" w:rsidP="00D56FE4">
      <w:pPr>
        <w:ind w:firstLine="709"/>
        <w:jc w:val="both"/>
        <w:rPr>
          <w:szCs w:val="28"/>
        </w:rPr>
      </w:pPr>
      <w:r w:rsidRPr="0023442D">
        <w:rPr>
          <w:szCs w:val="28"/>
        </w:rPr>
        <w:t>Зарахування на загальних підставах буде проводитись за сумою балів, отриманих за вступний іспит, співбесіду та додаткові бали, нараховані за академічні досягнення.</w:t>
      </w:r>
    </w:p>
    <w:p w:rsidR="00D56FE4" w:rsidRPr="0023442D" w:rsidRDefault="00D56FE4" w:rsidP="00D56FE4">
      <w:pPr>
        <w:ind w:firstLine="709"/>
        <w:jc w:val="both"/>
        <w:rPr>
          <w:szCs w:val="28"/>
        </w:rPr>
      </w:pPr>
      <w:r w:rsidRPr="0023442D">
        <w:rPr>
          <w:b/>
          <w:bCs/>
          <w:szCs w:val="28"/>
        </w:rPr>
        <w:t xml:space="preserve">Результати ЄВІ </w:t>
      </w:r>
      <w:r w:rsidRPr="0023442D">
        <w:rPr>
          <w:b/>
          <w:bCs/>
          <w:szCs w:val="28"/>
          <w:lang w:val="ru-RU"/>
        </w:rPr>
        <w:t xml:space="preserve">та </w:t>
      </w:r>
      <w:r w:rsidRPr="0023442D">
        <w:rPr>
          <w:b/>
          <w:bCs/>
          <w:szCs w:val="28"/>
        </w:rPr>
        <w:t>ЄВВ не враховуються, а є умовою допуску іспитів</w:t>
      </w:r>
      <w:r w:rsidRPr="0023442D">
        <w:rPr>
          <w:szCs w:val="28"/>
        </w:rPr>
        <w:t>.</w:t>
      </w:r>
    </w:p>
    <w:p w:rsidR="00D56FE4" w:rsidRPr="0023442D" w:rsidRDefault="00D56FE4" w:rsidP="00D56FE4">
      <w:pPr>
        <w:ind w:firstLine="709"/>
        <w:jc w:val="both"/>
        <w:rPr>
          <w:szCs w:val="28"/>
        </w:rPr>
      </w:pPr>
      <w:r w:rsidRPr="0023442D">
        <w:rPr>
          <w:szCs w:val="28"/>
        </w:rPr>
        <w:t>Додаткові бали за наукові та навчальні досягнення вступників до аспірантури нараховуватиме предметна комісія по прийому вступного іспиту зі спеціальності.</w:t>
      </w:r>
    </w:p>
    <w:p w:rsidR="00D56FE4" w:rsidRPr="0023442D" w:rsidRDefault="00D56FE4" w:rsidP="00D56FE4">
      <w:pPr>
        <w:ind w:firstLine="709"/>
        <w:jc w:val="both"/>
        <w:rPr>
          <w:bCs/>
          <w:szCs w:val="28"/>
          <w:lang w:eastAsia="uk-UA"/>
        </w:rPr>
      </w:pPr>
      <w:r w:rsidRPr="0023442D">
        <w:rPr>
          <w:bCs/>
          <w:szCs w:val="28"/>
        </w:rPr>
        <w:t>Апеляції на результати вступних випробувань, проведених Університетом, розглядає апеляційна комісія Університету, склад та порядок роботи якої затверджуються наказом Президента, з урахуванням необхідності залучення</w:t>
      </w:r>
      <w:r w:rsidRPr="0023442D">
        <w:rPr>
          <w:bCs/>
          <w:szCs w:val="28"/>
          <w:lang w:eastAsia="uk-UA"/>
        </w:rPr>
        <w:t xml:space="preserve"> до її діяльності уповноваженої особи з питань запобігання та виявлення корупції під час вступної кампанії, представників громадськості, органів студентського самоврядування, зовнішніх експертів.</w:t>
      </w:r>
    </w:p>
    <w:p w:rsidR="00D56FE4" w:rsidRPr="0023442D" w:rsidRDefault="00D56FE4" w:rsidP="00D56FE4">
      <w:pPr>
        <w:jc w:val="center"/>
        <w:rPr>
          <w:rFonts w:eastAsia="Calibri"/>
          <w:szCs w:val="28"/>
        </w:rPr>
      </w:pPr>
    </w:p>
    <w:p w:rsidR="00D56FE4" w:rsidRPr="0023442D" w:rsidRDefault="00D56FE4" w:rsidP="00D56FE4">
      <w:pPr>
        <w:jc w:val="center"/>
        <w:rPr>
          <w:rFonts w:eastAsia="Calibri"/>
          <w:szCs w:val="28"/>
        </w:rPr>
      </w:pPr>
    </w:p>
    <w:p w:rsidR="00D56FE4" w:rsidRPr="0023442D" w:rsidRDefault="00D56FE4" w:rsidP="00D56FE4">
      <w:pPr>
        <w:jc w:val="center"/>
        <w:rPr>
          <w:rFonts w:eastAsia="Calibri"/>
          <w:b/>
          <w:szCs w:val="28"/>
        </w:rPr>
      </w:pPr>
      <w:r w:rsidRPr="0023442D">
        <w:rPr>
          <w:rFonts w:eastAsia="Calibri"/>
          <w:b/>
          <w:szCs w:val="28"/>
        </w:rPr>
        <w:t>5. Умови зарахування</w:t>
      </w:r>
    </w:p>
    <w:p w:rsidR="00D56FE4" w:rsidRPr="0023442D" w:rsidRDefault="00D56FE4" w:rsidP="00D56FE4">
      <w:pPr>
        <w:jc w:val="center"/>
        <w:rPr>
          <w:rFonts w:eastAsia="Calibri"/>
          <w:szCs w:val="28"/>
        </w:rPr>
      </w:pPr>
    </w:p>
    <w:p w:rsidR="00D56FE4" w:rsidRPr="0023442D" w:rsidRDefault="00D56FE4" w:rsidP="00D56FE4">
      <w:pPr>
        <w:ind w:firstLine="708"/>
        <w:jc w:val="both"/>
        <w:rPr>
          <w:rFonts w:eastAsia="Calibri"/>
          <w:szCs w:val="28"/>
        </w:rPr>
      </w:pPr>
      <w:r w:rsidRPr="0023442D">
        <w:rPr>
          <w:rFonts w:eastAsia="Calibri"/>
          <w:szCs w:val="28"/>
        </w:rPr>
        <w:t>На підставі результатів вступних іспитів до аспірантури приймальна комісія ухвалює рішення щодо кожного вступника.</w:t>
      </w:r>
    </w:p>
    <w:p w:rsidR="00D56FE4" w:rsidRPr="0023442D" w:rsidRDefault="00D56FE4" w:rsidP="00D56FE4">
      <w:pPr>
        <w:ind w:firstLine="708"/>
        <w:jc w:val="both"/>
        <w:rPr>
          <w:rFonts w:eastAsia="Calibri"/>
          <w:szCs w:val="28"/>
        </w:rPr>
      </w:pPr>
      <w:r w:rsidRPr="0023442D">
        <w:rPr>
          <w:rFonts w:eastAsia="Calibri"/>
          <w:szCs w:val="28"/>
        </w:rPr>
        <w:t>У разі однакового конкурсного балу переважне право при зарахуванні до аспірантури матимуть вступники:</w:t>
      </w:r>
    </w:p>
    <w:p w:rsidR="00D56FE4" w:rsidRPr="0023442D" w:rsidRDefault="00D56FE4" w:rsidP="00D56FE4">
      <w:pPr>
        <w:numPr>
          <w:ilvl w:val="0"/>
          <w:numId w:val="22"/>
        </w:numPr>
        <w:jc w:val="both"/>
        <w:rPr>
          <w:rFonts w:eastAsia="Calibri"/>
          <w:szCs w:val="28"/>
        </w:rPr>
      </w:pPr>
      <w:r w:rsidRPr="0023442D">
        <w:rPr>
          <w:rFonts w:eastAsia="Calibri"/>
          <w:szCs w:val="28"/>
        </w:rPr>
        <w:t>рекомендовані до вступу в аспірантуру Вченою радою закладу вищої освіти (інституту), наукової установи;</w:t>
      </w:r>
    </w:p>
    <w:p w:rsidR="00D56FE4" w:rsidRPr="0023442D" w:rsidRDefault="00D56FE4" w:rsidP="00D56FE4">
      <w:pPr>
        <w:numPr>
          <w:ilvl w:val="0"/>
          <w:numId w:val="22"/>
        </w:numPr>
        <w:jc w:val="both"/>
        <w:rPr>
          <w:rFonts w:eastAsia="Calibri"/>
          <w:szCs w:val="28"/>
        </w:rPr>
      </w:pPr>
      <w:r w:rsidRPr="0023442D">
        <w:rPr>
          <w:rFonts w:eastAsia="Calibri"/>
          <w:szCs w:val="28"/>
        </w:rPr>
        <w:t>які успішно закінчили магістратуру, отримавши диплом магістра з відзнакою;</w:t>
      </w:r>
    </w:p>
    <w:p w:rsidR="00D56FE4" w:rsidRPr="0023442D" w:rsidRDefault="00D56FE4" w:rsidP="00D56FE4">
      <w:pPr>
        <w:numPr>
          <w:ilvl w:val="0"/>
          <w:numId w:val="22"/>
        </w:numPr>
        <w:jc w:val="both"/>
        <w:rPr>
          <w:rFonts w:eastAsia="Calibri"/>
          <w:szCs w:val="28"/>
        </w:rPr>
      </w:pPr>
      <w:r w:rsidRPr="0023442D">
        <w:rPr>
          <w:rFonts w:eastAsia="Calibri"/>
          <w:szCs w:val="28"/>
        </w:rPr>
        <w:t>за результатом розгляду мотиваційних листів.</w:t>
      </w:r>
    </w:p>
    <w:p w:rsidR="00D56FE4" w:rsidRPr="0023442D" w:rsidRDefault="00D56FE4" w:rsidP="00D56FE4">
      <w:pPr>
        <w:ind w:firstLine="709"/>
        <w:jc w:val="both"/>
        <w:rPr>
          <w:rFonts w:eastAsia="Calibri"/>
          <w:szCs w:val="28"/>
        </w:rPr>
      </w:pPr>
      <w:r w:rsidRPr="0023442D">
        <w:rPr>
          <w:rFonts w:eastAsia="Calibri"/>
          <w:szCs w:val="28"/>
        </w:rPr>
        <w:t>Допуск до участі в конкурсі осіб, які склали вступне випробування до аспірантури в іншому закладі вищої освіти, дозволяється рішенням приймальної комісії за заявою вступника за умови відповідності вступних випробувань.</w:t>
      </w:r>
    </w:p>
    <w:p w:rsidR="00D56FE4" w:rsidRPr="0023442D" w:rsidRDefault="00D56FE4" w:rsidP="00D56FE4">
      <w:pPr>
        <w:ind w:firstLine="709"/>
        <w:jc w:val="both"/>
        <w:rPr>
          <w:rFonts w:eastAsia="Calibri"/>
          <w:szCs w:val="28"/>
        </w:rPr>
      </w:pPr>
      <w:r w:rsidRPr="0023442D">
        <w:rPr>
          <w:rFonts w:eastAsia="Calibri"/>
          <w:szCs w:val="28"/>
        </w:rPr>
        <w:t xml:space="preserve">Рішення про прийом до аспірантури або про відмову в зарахуванні до аспірантури повідомляється вступнику в п’ятиденний термін із дня прийняття приймальною комісією відповідного рішення. </w:t>
      </w:r>
    </w:p>
    <w:p w:rsidR="00D56FE4" w:rsidRPr="0023442D" w:rsidRDefault="00D56FE4" w:rsidP="00D56FE4">
      <w:pPr>
        <w:ind w:firstLine="709"/>
        <w:jc w:val="both"/>
        <w:rPr>
          <w:rFonts w:eastAsia="Calibri"/>
          <w:szCs w:val="28"/>
        </w:rPr>
      </w:pPr>
      <w:r w:rsidRPr="0023442D">
        <w:rPr>
          <w:rFonts w:eastAsia="Calibri"/>
          <w:b/>
          <w:szCs w:val="28"/>
        </w:rPr>
        <w:t xml:space="preserve">Зарахування до аспірантури проводиться на підставі рішення приймальної комісії. </w:t>
      </w:r>
      <w:r w:rsidRPr="0023442D">
        <w:rPr>
          <w:rFonts w:eastAsia="Calibri"/>
          <w:szCs w:val="28"/>
        </w:rPr>
        <w:t>Відповідні договори щодо навчання та</w:t>
      </w:r>
      <w:r w:rsidRPr="0023442D">
        <w:rPr>
          <w:rFonts w:eastAsia="Calibri"/>
          <w:b/>
          <w:szCs w:val="28"/>
        </w:rPr>
        <w:t xml:space="preserve"> </w:t>
      </w:r>
      <w:r w:rsidRPr="0023442D">
        <w:rPr>
          <w:bCs/>
        </w:rPr>
        <w:t>надання платної освітньої послуги для підготовки фахівців</w:t>
      </w:r>
      <w:r w:rsidRPr="0023442D">
        <w:rPr>
          <w:rFonts w:eastAsia="Calibri"/>
          <w:szCs w:val="28"/>
        </w:rPr>
        <w:t xml:space="preserve"> мають бути укладені не пізніше 10 днів із дня прийняття приймальною комісією рішення про зарахування аспіранта.</w:t>
      </w:r>
    </w:p>
    <w:p w:rsidR="00D56FE4" w:rsidRPr="0023442D" w:rsidRDefault="00D56FE4" w:rsidP="00D56FE4">
      <w:pPr>
        <w:ind w:firstLine="709"/>
        <w:jc w:val="both"/>
        <w:rPr>
          <w:rFonts w:eastAsia="Calibri"/>
          <w:bCs/>
          <w:szCs w:val="20"/>
        </w:rPr>
      </w:pPr>
      <w:r w:rsidRPr="0023442D">
        <w:rPr>
          <w:rFonts w:eastAsia="Calibri"/>
          <w:bCs/>
          <w:szCs w:val="20"/>
        </w:rPr>
        <w:t xml:space="preserve">Особи, які протягом двох місяців після зарахування не подали до відділу аспірантури витяг із протоколу засідання кафедри про затвердження теми дисертації та індивідуального плану роботи аспіранта або не розпочали навчання </w:t>
      </w:r>
      <w:r w:rsidRPr="0023442D">
        <w:rPr>
          <w:rFonts w:eastAsia="Calibri"/>
          <w:bCs/>
          <w:szCs w:val="20"/>
        </w:rPr>
        <w:lastRenderedPageBreak/>
        <w:t>після закінчення терміну академічної відпустки, відраховуються з аспірантури Університету «Україна».</w:t>
      </w:r>
    </w:p>
    <w:p w:rsidR="00D56FE4" w:rsidRPr="0023442D" w:rsidRDefault="00D56FE4" w:rsidP="00D56FE4">
      <w:pPr>
        <w:ind w:firstLine="709"/>
        <w:jc w:val="both"/>
        <w:rPr>
          <w:rFonts w:eastAsia="Calibri"/>
          <w:bCs/>
          <w:szCs w:val="20"/>
        </w:rPr>
      </w:pPr>
    </w:p>
    <w:p w:rsidR="00D56FE4" w:rsidRPr="0023442D" w:rsidRDefault="00D56FE4" w:rsidP="00D56F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lang w:eastAsia="uk-UA"/>
        </w:rPr>
      </w:pPr>
      <w:r w:rsidRPr="0023442D">
        <w:rPr>
          <w:b/>
          <w:szCs w:val="28"/>
          <w:lang w:eastAsia="uk-UA"/>
        </w:rPr>
        <w:t xml:space="preserve">6. Прийом заяв і документів, фахові випробування, що проводить Університет «Україна», конкурсний відбір та зарахування на навчання для здобуття </w:t>
      </w:r>
      <w:r w:rsidRPr="0023442D">
        <w:rPr>
          <w:b/>
          <w:szCs w:val="28"/>
          <w:lang w:eastAsia="x-none"/>
        </w:rPr>
        <w:t xml:space="preserve">вищої освіти ступеня </w:t>
      </w:r>
      <w:r w:rsidRPr="0023442D">
        <w:rPr>
          <w:b/>
          <w:szCs w:val="28"/>
          <w:lang w:eastAsia="uk-UA"/>
        </w:rPr>
        <w:t xml:space="preserve">доктора філософії </w:t>
      </w:r>
      <w:r w:rsidRPr="0023442D">
        <w:rPr>
          <w:szCs w:val="28"/>
          <w:lang w:eastAsia="uk-UA"/>
        </w:rPr>
        <w:t xml:space="preserve">проводиться в такі терміни: </w:t>
      </w:r>
    </w:p>
    <w:tbl>
      <w:tblPr>
        <w:tblStyle w:val="af6"/>
        <w:tblW w:w="9403" w:type="dxa"/>
        <w:jc w:val="center"/>
        <w:tblLook w:val="04A0" w:firstRow="1" w:lastRow="0" w:firstColumn="1" w:lastColumn="0" w:noHBand="0" w:noVBand="1"/>
      </w:tblPr>
      <w:tblGrid>
        <w:gridCol w:w="1838"/>
        <w:gridCol w:w="1962"/>
        <w:gridCol w:w="1865"/>
        <w:gridCol w:w="1851"/>
        <w:gridCol w:w="1887"/>
      </w:tblGrid>
      <w:tr w:rsidR="0023442D" w:rsidRPr="0023442D" w:rsidTr="00464E79">
        <w:trPr>
          <w:jc w:val="center"/>
        </w:trPr>
        <w:tc>
          <w:tcPr>
            <w:tcW w:w="1838" w:type="dxa"/>
          </w:tcPr>
          <w:p w:rsidR="00D56FE4" w:rsidRPr="0023442D" w:rsidRDefault="00D56FE4" w:rsidP="00464E79">
            <w:pPr>
              <w:widowControl w:val="0"/>
              <w:jc w:val="center"/>
              <w:rPr>
                <w:b/>
                <w:sz w:val="24"/>
              </w:rPr>
            </w:pPr>
            <w:r w:rsidRPr="0023442D">
              <w:rPr>
                <w:b/>
                <w:sz w:val="24"/>
              </w:rPr>
              <w:t>Етапи</w:t>
            </w:r>
          </w:p>
        </w:tc>
        <w:tc>
          <w:tcPr>
            <w:tcW w:w="1962" w:type="dxa"/>
          </w:tcPr>
          <w:p w:rsidR="00D56FE4" w:rsidRPr="0023442D" w:rsidRDefault="00D56FE4" w:rsidP="00464E79">
            <w:pPr>
              <w:widowControl w:val="0"/>
              <w:jc w:val="center"/>
              <w:rPr>
                <w:b/>
                <w:sz w:val="24"/>
              </w:rPr>
            </w:pPr>
            <w:r w:rsidRPr="0023442D">
              <w:rPr>
                <w:b/>
                <w:sz w:val="24"/>
              </w:rPr>
              <w:t>Прийом заяв та документів</w:t>
            </w:r>
          </w:p>
        </w:tc>
        <w:tc>
          <w:tcPr>
            <w:tcW w:w="1865" w:type="dxa"/>
          </w:tcPr>
          <w:p w:rsidR="00D56FE4" w:rsidRPr="0023442D" w:rsidRDefault="00D56FE4" w:rsidP="00464E79">
            <w:pPr>
              <w:widowControl w:val="0"/>
              <w:jc w:val="center"/>
              <w:rPr>
                <w:b/>
                <w:sz w:val="24"/>
              </w:rPr>
            </w:pPr>
            <w:r w:rsidRPr="0023442D">
              <w:rPr>
                <w:b/>
                <w:sz w:val="24"/>
              </w:rPr>
              <w:t>Вступні іспити</w:t>
            </w:r>
          </w:p>
        </w:tc>
        <w:tc>
          <w:tcPr>
            <w:tcW w:w="1851" w:type="dxa"/>
          </w:tcPr>
          <w:p w:rsidR="00D56FE4" w:rsidRPr="0023442D" w:rsidRDefault="00D56FE4" w:rsidP="00464E79">
            <w:pPr>
              <w:widowControl w:val="0"/>
              <w:jc w:val="center"/>
              <w:rPr>
                <w:b/>
                <w:sz w:val="24"/>
              </w:rPr>
            </w:pPr>
            <w:r w:rsidRPr="0023442D">
              <w:rPr>
                <w:b/>
                <w:sz w:val="24"/>
              </w:rPr>
              <w:t>Рекомендація до зарахування</w:t>
            </w:r>
          </w:p>
        </w:tc>
        <w:tc>
          <w:tcPr>
            <w:tcW w:w="1887" w:type="dxa"/>
          </w:tcPr>
          <w:p w:rsidR="00D56FE4" w:rsidRPr="0023442D" w:rsidRDefault="00D56FE4" w:rsidP="00464E79">
            <w:pPr>
              <w:widowControl w:val="0"/>
              <w:jc w:val="center"/>
              <w:rPr>
                <w:b/>
                <w:sz w:val="24"/>
              </w:rPr>
            </w:pPr>
            <w:r w:rsidRPr="0023442D">
              <w:rPr>
                <w:b/>
                <w:sz w:val="24"/>
              </w:rPr>
              <w:t>Наказ про зарахування</w:t>
            </w:r>
          </w:p>
        </w:tc>
      </w:tr>
      <w:tr w:rsidR="00D56FE4" w:rsidRPr="0023442D" w:rsidTr="00464E79">
        <w:trPr>
          <w:jc w:val="center"/>
        </w:trPr>
        <w:tc>
          <w:tcPr>
            <w:tcW w:w="1838" w:type="dxa"/>
          </w:tcPr>
          <w:p w:rsidR="00D56FE4" w:rsidRPr="0023442D" w:rsidRDefault="00D56FE4" w:rsidP="00464E79">
            <w:pPr>
              <w:widowControl w:val="0"/>
              <w:jc w:val="both"/>
              <w:rPr>
                <w:sz w:val="24"/>
              </w:rPr>
            </w:pPr>
            <w:r w:rsidRPr="0023442D">
              <w:rPr>
                <w:sz w:val="24"/>
              </w:rPr>
              <w:t xml:space="preserve">Основний </w:t>
            </w:r>
          </w:p>
        </w:tc>
        <w:tc>
          <w:tcPr>
            <w:tcW w:w="1962" w:type="dxa"/>
          </w:tcPr>
          <w:p w:rsidR="00D56FE4" w:rsidRPr="0023442D" w:rsidRDefault="00D56FE4" w:rsidP="00464E79">
            <w:pPr>
              <w:widowControl w:val="0"/>
              <w:jc w:val="center"/>
              <w:rPr>
                <w:sz w:val="24"/>
              </w:rPr>
            </w:pPr>
            <w:r w:rsidRPr="0023442D">
              <w:rPr>
                <w:sz w:val="24"/>
              </w:rPr>
              <w:t>з 03 по 11 вересня 2025 року</w:t>
            </w:r>
          </w:p>
        </w:tc>
        <w:tc>
          <w:tcPr>
            <w:tcW w:w="1865" w:type="dxa"/>
          </w:tcPr>
          <w:p w:rsidR="00D56FE4" w:rsidRPr="0023442D" w:rsidRDefault="00D56FE4" w:rsidP="00464E79">
            <w:pPr>
              <w:widowControl w:val="0"/>
              <w:jc w:val="center"/>
              <w:rPr>
                <w:sz w:val="24"/>
              </w:rPr>
            </w:pPr>
            <w:r w:rsidRPr="0023442D">
              <w:rPr>
                <w:sz w:val="24"/>
              </w:rPr>
              <w:t>З 15 по19 вересня 2025 року</w:t>
            </w:r>
          </w:p>
        </w:tc>
        <w:tc>
          <w:tcPr>
            <w:tcW w:w="1851" w:type="dxa"/>
          </w:tcPr>
          <w:p w:rsidR="00D56FE4" w:rsidRPr="0023442D" w:rsidRDefault="00D56FE4" w:rsidP="00464E79">
            <w:pPr>
              <w:widowControl w:val="0"/>
              <w:jc w:val="center"/>
              <w:rPr>
                <w:sz w:val="24"/>
              </w:rPr>
            </w:pPr>
            <w:r w:rsidRPr="0023442D">
              <w:rPr>
                <w:sz w:val="24"/>
              </w:rPr>
              <w:t>не пізніше 25 вересня 2025 року</w:t>
            </w:r>
          </w:p>
        </w:tc>
        <w:tc>
          <w:tcPr>
            <w:tcW w:w="1887" w:type="dxa"/>
          </w:tcPr>
          <w:p w:rsidR="00D56FE4" w:rsidRPr="0023442D" w:rsidRDefault="00D56FE4" w:rsidP="00464E79">
            <w:pPr>
              <w:widowControl w:val="0"/>
              <w:jc w:val="center"/>
              <w:rPr>
                <w:sz w:val="24"/>
              </w:rPr>
            </w:pPr>
            <w:r w:rsidRPr="0023442D">
              <w:rPr>
                <w:sz w:val="24"/>
              </w:rPr>
              <w:t>не пізніше 30 вересня 2025 року</w:t>
            </w:r>
          </w:p>
        </w:tc>
      </w:tr>
    </w:tbl>
    <w:p w:rsidR="00D56FE4" w:rsidRPr="0023442D" w:rsidRDefault="00D56FE4" w:rsidP="00D56FE4">
      <w:pPr>
        <w:ind w:firstLine="709"/>
        <w:contextualSpacing/>
        <w:jc w:val="both"/>
        <w:rPr>
          <w:bCs/>
          <w:szCs w:val="28"/>
        </w:rPr>
      </w:pPr>
    </w:p>
    <w:p w:rsidR="00D56FE4" w:rsidRPr="0023442D" w:rsidRDefault="00D56FE4" w:rsidP="00D56FE4">
      <w:pPr>
        <w:ind w:firstLine="709"/>
        <w:contextualSpacing/>
        <w:jc w:val="both"/>
        <w:rPr>
          <w:bCs/>
          <w:szCs w:val="28"/>
        </w:rPr>
      </w:pPr>
      <w:r w:rsidRPr="0023442D">
        <w:rPr>
          <w:bCs/>
          <w:szCs w:val="28"/>
        </w:rPr>
        <w:t>Вступники, рекомендовані на навчання, зобов’язані виконати вимоги для зарахування відповідно до Правил прийому – подати особисто документи, передбачені Правилами прийому до приймальної комісії, а також укласти договір про навчання між Університетом та вступником (фізичною або юридичною) особою, яка замовляє платну освітню послугу для себе або для іншої особи, беручи на себе фінансові зобов’язання щодо її оплати.</w:t>
      </w:r>
    </w:p>
    <w:p w:rsidR="00D56FE4" w:rsidRPr="0023442D" w:rsidRDefault="00D56FE4" w:rsidP="00D56FE4">
      <w:pPr>
        <w:ind w:firstLine="709"/>
        <w:contextualSpacing/>
        <w:jc w:val="both"/>
        <w:rPr>
          <w:bCs/>
          <w:szCs w:val="28"/>
        </w:rPr>
      </w:pPr>
      <w:r w:rsidRPr="0023442D">
        <w:rPr>
          <w:bCs/>
          <w:szCs w:val="28"/>
        </w:rPr>
        <w:t xml:space="preserve">Накази про зарахування на навчання видаються президентом Університету на підставі рішення приймальної комісії. </w:t>
      </w:r>
    </w:p>
    <w:p w:rsidR="00D56FE4" w:rsidRPr="0023442D" w:rsidRDefault="00D56FE4" w:rsidP="00D56FE4">
      <w:pPr>
        <w:ind w:firstLine="709"/>
        <w:contextualSpacing/>
        <w:jc w:val="both"/>
        <w:rPr>
          <w:bCs/>
          <w:szCs w:val="28"/>
        </w:rPr>
      </w:pPr>
      <w:r w:rsidRPr="0023442D">
        <w:rPr>
          <w:bCs/>
          <w:szCs w:val="28"/>
        </w:rPr>
        <w:t>Накази про зарахування на навчання з додатками до них оприлюднюються на офіційному сайті Університету.</w:t>
      </w:r>
    </w:p>
    <w:p w:rsidR="00D56FE4" w:rsidRPr="0023442D" w:rsidRDefault="00D56FE4" w:rsidP="00D56FE4">
      <w:pPr>
        <w:ind w:firstLine="709"/>
        <w:contextualSpacing/>
        <w:jc w:val="both"/>
        <w:rPr>
          <w:bCs/>
          <w:szCs w:val="28"/>
        </w:rPr>
      </w:pPr>
    </w:p>
    <w:p w:rsidR="0023442D" w:rsidRDefault="0023442D">
      <w:pPr>
        <w:spacing w:after="160" w:line="259" w:lineRule="auto"/>
      </w:pPr>
      <w:bookmarkStart w:id="0" w:name="_GoBack"/>
      <w:bookmarkEnd w:id="0"/>
    </w:p>
    <w:sectPr w:rsidR="002344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IBM Plex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5B2B"/>
    <w:multiLevelType w:val="hybridMultilevel"/>
    <w:tmpl w:val="3726F95C"/>
    <w:lvl w:ilvl="0" w:tplc="D9D8CAD8">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1D556B9"/>
    <w:multiLevelType w:val="hybridMultilevel"/>
    <w:tmpl w:val="270A0BA6"/>
    <w:lvl w:ilvl="0" w:tplc="585636F0">
      <w:start w:val="1"/>
      <w:numFmt w:val="decimal"/>
      <w:lvlText w:val="%1."/>
      <w:lvlJc w:val="left"/>
      <w:pPr>
        <w:ind w:left="1101" w:hanging="360"/>
      </w:pPr>
      <w:rPr>
        <w:rFonts w:hint="default"/>
      </w:rPr>
    </w:lvl>
    <w:lvl w:ilvl="1" w:tplc="04220019" w:tentative="1">
      <w:start w:val="1"/>
      <w:numFmt w:val="lowerLetter"/>
      <w:lvlText w:val="%2."/>
      <w:lvlJc w:val="left"/>
      <w:pPr>
        <w:ind w:left="1821" w:hanging="360"/>
      </w:pPr>
    </w:lvl>
    <w:lvl w:ilvl="2" w:tplc="0422001B" w:tentative="1">
      <w:start w:val="1"/>
      <w:numFmt w:val="lowerRoman"/>
      <w:lvlText w:val="%3."/>
      <w:lvlJc w:val="right"/>
      <w:pPr>
        <w:ind w:left="2541" w:hanging="180"/>
      </w:pPr>
    </w:lvl>
    <w:lvl w:ilvl="3" w:tplc="0422000F" w:tentative="1">
      <w:start w:val="1"/>
      <w:numFmt w:val="decimal"/>
      <w:lvlText w:val="%4."/>
      <w:lvlJc w:val="left"/>
      <w:pPr>
        <w:ind w:left="3261" w:hanging="360"/>
      </w:pPr>
    </w:lvl>
    <w:lvl w:ilvl="4" w:tplc="04220019" w:tentative="1">
      <w:start w:val="1"/>
      <w:numFmt w:val="lowerLetter"/>
      <w:lvlText w:val="%5."/>
      <w:lvlJc w:val="left"/>
      <w:pPr>
        <w:ind w:left="3981" w:hanging="360"/>
      </w:pPr>
    </w:lvl>
    <w:lvl w:ilvl="5" w:tplc="0422001B" w:tentative="1">
      <w:start w:val="1"/>
      <w:numFmt w:val="lowerRoman"/>
      <w:lvlText w:val="%6."/>
      <w:lvlJc w:val="right"/>
      <w:pPr>
        <w:ind w:left="4701" w:hanging="180"/>
      </w:pPr>
    </w:lvl>
    <w:lvl w:ilvl="6" w:tplc="0422000F" w:tentative="1">
      <w:start w:val="1"/>
      <w:numFmt w:val="decimal"/>
      <w:lvlText w:val="%7."/>
      <w:lvlJc w:val="left"/>
      <w:pPr>
        <w:ind w:left="5421" w:hanging="360"/>
      </w:pPr>
    </w:lvl>
    <w:lvl w:ilvl="7" w:tplc="04220019" w:tentative="1">
      <w:start w:val="1"/>
      <w:numFmt w:val="lowerLetter"/>
      <w:lvlText w:val="%8."/>
      <w:lvlJc w:val="left"/>
      <w:pPr>
        <w:ind w:left="6141" w:hanging="360"/>
      </w:pPr>
    </w:lvl>
    <w:lvl w:ilvl="8" w:tplc="0422001B" w:tentative="1">
      <w:start w:val="1"/>
      <w:numFmt w:val="lowerRoman"/>
      <w:lvlText w:val="%9."/>
      <w:lvlJc w:val="right"/>
      <w:pPr>
        <w:ind w:left="6861" w:hanging="180"/>
      </w:pPr>
    </w:lvl>
  </w:abstractNum>
  <w:abstractNum w:abstractNumId="2" w15:restartNumberingAfterBreak="0">
    <w:nsid w:val="14065E3E"/>
    <w:multiLevelType w:val="hybridMultilevel"/>
    <w:tmpl w:val="117E652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19493577"/>
    <w:multiLevelType w:val="hybridMultilevel"/>
    <w:tmpl w:val="FFFFFFFF"/>
    <w:lvl w:ilvl="0" w:tplc="9CB4181C">
      <w:start w:val="1"/>
      <w:numFmt w:val="bullet"/>
      <w:lvlText w:val=""/>
      <w:lvlJc w:val="left"/>
      <w:pPr>
        <w:tabs>
          <w:tab w:val="num" w:pos="1636"/>
        </w:tabs>
        <w:ind w:left="1636" w:hanging="360"/>
      </w:pPr>
      <w:rPr>
        <w:rFonts w:ascii="Symbol" w:eastAsia="Times New Roman"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BE723CC"/>
    <w:multiLevelType w:val="hybridMultilevel"/>
    <w:tmpl w:val="18364502"/>
    <w:lvl w:ilvl="0" w:tplc="0419000B">
      <w:start w:val="1"/>
      <w:numFmt w:val="bullet"/>
      <w:lvlText w:val=""/>
      <w:lvlJc w:val="left"/>
      <w:pPr>
        <w:tabs>
          <w:tab w:val="num" w:pos="1353"/>
        </w:tabs>
        <w:ind w:left="1353"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1D806140"/>
    <w:multiLevelType w:val="multilevel"/>
    <w:tmpl w:val="1D806140"/>
    <w:lvl w:ilvl="0">
      <w:start w:val="1"/>
      <w:numFmt w:val="decimal"/>
      <w:lvlText w:val="%1."/>
      <w:lvlJc w:val="left"/>
      <w:pPr>
        <w:ind w:left="1428" w:hanging="360"/>
        <w:jc w:val="right"/>
      </w:pPr>
      <w:rPr>
        <w:rFonts w:ascii="Times New Roman" w:eastAsia="Times New Roman" w:hAnsi="Times New Roman" w:cs="Times New Roman" w:hint="default"/>
        <w:w w:val="100"/>
        <w:sz w:val="28"/>
        <w:szCs w:val="28"/>
        <w:lang w:val="uk-UA" w:eastAsia="uk-UA" w:bidi="uk-UA"/>
      </w:rPr>
    </w:lvl>
    <w:lvl w:ilvl="1">
      <w:start w:val="1"/>
      <w:numFmt w:val="decimal"/>
      <w:lvlText w:val="%2."/>
      <w:lvlJc w:val="left"/>
      <w:pPr>
        <w:ind w:left="1211" w:hanging="360"/>
        <w:jc w:val="right"/>
      </w:pPr>
      <w:rPr>
        <w:rFonts w:ascii="Times New Roman" w:eastAsia="Times New Roman" w:hAnsi="Times New Roman" w:cs="Times New Roman" w:hint="default"/>
        <w:w w:val="100"/>
        <w:sz w:val="28"/>
        <w:szCs w:val="28"/>
        <w:lang w:val="uk-UA" w:eastAsia="uk-UA" w:bidi="uk-UA"/>
      </w:rPr>
    </w:lvl>
    <w:lvl w:ilvl="2">
      <w:numFmt w:val="bullet"/>
      <w:lvlText w:val="•"/>
      <w:lvlJc w:val="left"/>
      <w:pPr>
        <w:ind w:left="3620" w:hanging="360"/>
      </w:pPr>
      <w:rPr>
        <w:rFonts w:hint="default"/>
        <w:lang w:val="uk-UA" w:eastAsia="uk-UA" w:bidi="uk-UA"/>
      </w:rPr>
    </w:lvl>
    <w:lvl w:ilvl="3">
      <w:numFmt w:val="bullet"/>
      <w:lvlText w:val="•"/>
      <w:lvlJc w:val="left"/>
      <w:pPr>
        <w:ind w:left="4418" w:hanging="360"/>
      </w:pPr>
      <w:rPr>
        <w:rFonts w:hint="default"/>
        <w:lang w:val="uk-UA" w:eastAsia="uk-UA" w:bidi="uk-UA"/>
      </w:rPr>
    </w:lvl>
    <w:lvl w:ilvl="4">
      <w:numFmt w:val="bullet"/>
      <w:lvlText w:val="•"/>
      <w:lvlJc w:val="left"/>
      <w:pPr>
        <w:ind w:left="5216" w:hanging="360"/>
      </w:pPr>
      <w:rPr>
        <w:rFonts w:hint="default"/>
        <w:lang w:val="uk-UA" w:eastAsia="uk-UA" w:bidi="uk-UA"/>
      </w:rPr>
    </w:lvl>
    <w:lvl w:ilvl="5">
      <w:numFmt w:val="bullet"/>
      <w:lvlText w:val="•"/>
      <w:lvlJc w:val="left"/>
      <w:pPr>
        <w:ind w:left="6014" w:hanging="360"/>
      </w:pPr>
      <w:rPr>
        <w:rFonts w:hint="default"/>
        <w:lang w:val="uk-UA" w:eastAsia="uk-UA" w:bidi="uk-UA"/>
      </w:rPr>
    </w:lvl>
    <w:lvl w:ilvl="6">
      <w:numFmt w:val="bullet"/>
      <w:lvlText w:val="•"/>
      <w:lvlJc w:val="left"/>
      <w:pPr>
        <w:ind w:left="6813" w:hanging="360"/>
      </w:pPr>
      <w:rPr>
        <w:rFonts w:hint="default"/>
        <w:lang w:val="uk-UA" w:eastAsia="uk-UA" w:bidi="uk-UA"/>
      </w:rPr>
    </w:lvl>
    <w:lvl w:ilvl="7">
      <w:numFmt w:val="bullet"/>
      <w:lvlText w:val="•"/>
      <w:lvlJc w:val="left"/>
      <w:pPr>
        <w:ind w:left="7611" w:hanging="360"/>
      </w:pPr>
      <w:rPr>
        <w:rFonts w:hint="default"/>
        <w:lang w:val="uk-UA" w:eastAsia="uk-UA" w:bidi="uk-UA"/>
      </w:rPr>
    </w:lvl>
    <w:lvl w:ilvl="8">
      <w:numFmt w:val="bullet"/>
      <w:lvlText w:val="•"/>
      <w:lvlJc w:val="left"/>
      <w:pPr>
        <w:ind w:left="8409" w:hanging="360"/>
      </w:pPr>
      <w:rPr>
        <w:rFonts w:hint="default"/>
        <w:lang w:val="uk-UA" w:eastAsia="uk-UA" w:bidi="uk-UA"/>
      </w:rPr>
    </w:lvl>
  </w:abstractNum>
  <w:abstractNum w:abstractNumId="6" w15:restartNumberingAfterBreak="0">
    <w:nsid w:val="22C63B76"/>
    <w:multiLevelType w:val="hybridMultilevel"/>
    <w:tmpl w:val="D4D0CD1A"/>
    <w:lvl w:ilvl="0" w:tplc="04220001">
      <w:start w:val="1"/>
      <w:numFmt w:val="bullet"/>
      <w:lvlText w:val=""/>
      <w:lvlJc w:val="left"/>
      <w:pPr>
        <w:ind w:left="1069" w:hanging="360"/>
      </w:pPr>
      <w:rPr>
        <w:rFonts w:ascii="Symbol" w:hAnsi="Symbol" w:hint="default"/>
      </w:rPr>
    </w:lvl>
    <w:lvl w:ilvl="1" w:tplc="04220001">
      <w:start w:val="1"/>
      <w:numFmt w:val="bullet"/>
      <w:lvlText w:val=""/>
      <w:lvlJc w:val="left"/>
      <w:pPr>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2D875814"/>
    <w:multiLevelType w:val="multilevel"/>
    <w:tmpl w:val="8C7CF488"/>
    <w:lvl w:ilvl="0">
      <w:start w:val="1"/>
      <w:numFmt w:val="bullet"/>
      <w:lvlText w:val="−"/>
      <w:lvlJc w:val="left"/>
      <w:pPr>
        <w:ind w:left="1114" w:hanging="360"/>
      </w:pPr>
      <w:rPr>
        <w:rFonts w:ascii="Noto Sans Symbols" w:eastAsia="Noto Sans Symbols" w:hAnsi="Noto Sans Symbols" w:cs="Noto Sans Symbols"/>
      </w:rPr>
    </w:lvl>
    <w:lvl w:ilvl="1">
      <w:start w:val="1"/>
      <w:numFmt w:val="bullet"/>
      <w:lvlText w:val="o"/>
      <w:lvlJc w:val="left"/>
      <w:pPr>
        <w:ind w:left="1834" w:hanging="360"/>
      </w:pPr>
      <w:rPr>
        <w:rFonts w:ascii="Courier New" w:eastAsia="Courier New" w:hAnsi="Courier New" w:cs="Courier New"/>
      </w:rPr>
    </w:lvl>
    <w:lvl w:ilvl="2">
      <w:start w:val="1"/>
      <w:numFmt w:val="bullet"/>
      <w:lvlText w:val="▪"/>
      <w:lvlJc w:val="left"/>
      <w:pPr>
        <w:ind w:left="2554" w:hanging="360"/>
      </w:pPr>
      <w:rPr>
        <w:rFonts w:ascii="Noto Sans Symbols" w:eastAsia="Noto Sans Symbols" w:hAnsi="Noto Sans Symbols" w:cs="Noto Sans Symbols"/>
      </w:rPr>
    </w:lvl>
    <w:lvl w:ilvl="3">
      <w:start w:val="1"/>
      <w:numFmt w:val="bullet"/>
      <w:lvlText w:val="●"/>
      <w:lvlJc w:val="left"/>
      <w:pPr>
        <w:ind w:left="3274" w:hanging="360"/>
      </w:pPr>
      <w:rPr>
        <w:rFonts w:ascii="Noto Sans Symbols" w:eastAsia="Noto Sans Symbols" w:hAnsi="Noto Sans Symbols" w:cs="Noto Sans Symbols"/>
      </w:rPr>
    </w:lvl>
    <w:lvl w:ilvl="4">
      <w:start w:val="1"/>
      <w:numFmt w:val="bullet"/>
      <w:lvlText w:val="o"/>
      <w:lvlJc w:val="left"/>
      <w:pPr>
        <w:ind w:left="3994" w:hanging="360"/>
      </w:pPr>
      <w:rPr>
        <w:rFonts w:ascii="Courier New" w:eastAsia="Courier New" w:hAnsi="Courier New" w:cs="Courier New"/>
      </w:rPr>
    </w:lvl>
    <w:lvl w:ilvl="5">
      <w:start w:val="1"/>
      <w:numFmt w:val="bullet"/>
      <w:lvlText w:val="▪"/>
      <w:lvlJc w:val="left"/>
      <w:pPr>
        <w:ind w:left="4714" w:hanging="360"/>
      </w:pPr>
      <w:rPr>
        <w:rFonts w:ascii="Noto Sans Symbols" w:eastAsia="Noto Sans Symbols" w:hAnsi="Noto Sans Symbols" w:cs="Noto Sans Symbols"/>
      </w:rPr>
    </w:lvl>
    <w:lvl w:ilvl="6">
      <w:start w:val="1"/>
      <w:numFmt w:val="bullet"/>
      <w:lvlText w:val="●"/>
      <w:lvlJc w:val="left"/>
      <w:pPr>
        <w:ind w:left="5434" w:hanging="360"/>
      </w:pPr>
      <w:rPr>
        <w:rFonts w:ascii="Noto Sans Symbols" w:eastAsia="Noto Sans Symbols" w:hAnsi="Noto Sans Symbols" w:cs="Noto Sans Symbols"/>
      </w:rPr>
    </w:lvl>
    <w:lvl w:ilvl="7">
      <w:start w:val="1"/>
      <w:numFmt w:val="bullet"/>
      <w:lvlText w:val="o"/>
      <w:lvlJc w:val="left"/>
      <w:pPr>
        <w:ind w:left="6154" w:hanging="360"/>
      </w:pPr>
      <w:rPr>
        <w:rFonts w:ascii="Courier New" w:eastAsia="Courier New" w:hAnsi="Courier New" w:cs="Courier New"/>
      </w:rPr>
    </w:lvl>
    <w:lvl w:ilvl="8">
      <w:start w:val="1"/>
      <w:numFmt w:val="bullet"/>
      <w:lvlText w:val="▪"/>
      <w:lvlJc w:val="left"/>
      <w:pPr>
        <w:ind w:left="6874" w:hanging="360"/>
      </w:pPr>
      <w:rPr>
        <w:rFonts w:ascii="Noto Sans Symbols" w:eastAsia="Noto Sans Symbols" w:hAnsi="Noto Sans Symbols" w:cs="Noto Sans Symbols"/>
      </w:rPr>
    </w:lvl>
  </w:abstractNum>
  <w:abstractNum w:abstractNumId="8" w15:restartNumberingAfterBreak="0">
    <w:nsid w:val="303222A4"/>
    <w:multiLevelType w:val="hybridMultilevel"/>
    <w:tmpl w:val="E842E1CC"/>
    <w:lvl w:ilvl="0" w:tplc="CA48C9B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32BD4253"/>
    <w:multiLevelType w:val="hybridMultilevel"/>
    <w:tmpl w:val="6F48BD80"/>
    <w:lvl w:ilvl="0" w:tplc="2C263DB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32BE5C46"/>
    <w:multiLevelType w:val="hybridMultilevel"/>
    <w:tmpl w:val="4440B9A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40745E95"/>
    <w:multiLevelType w:val="multilevel"/>
    <w:tmpl w:val="7B701F6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48C0225B"/>
    <w:multiLevelType w:val="multilevel"/>
    <w:tmpl w:val="4B705D9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687924"/>
    <w:multiLevelType w:val="multilevel"/>
    <w:tmpl w:val="74ECF39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4ECB79E1"/>
    <w:multiLevelType w:val="hybridMultilevel"/>
    <w:tmpl w:val="62B65E7A"/>
    <w:lvl w:ilvl="0" w:tplc="9F864B8A">
      <w:start w:val="1"/>
      <w:numFmt w:val="decimal"/>
      <w:lvlText w:val="%1."/>
      <w:lvlJc w:val="left"/>
      <w:pPr>
        <w:ind w:left="1101" w:hanging="360"/>
      </w:pPr>
      <w:rPr>
        <w:rFonts w:hint="default"/>
      </w:rPr>
    </w:lvl>
    <w:lvl w:ilvl="1" w:tplc="04220019" w:tentative="1">
      <w:start w:val="1"/>
      <w:numFmt w:val="lowerLetter"/>
      <w:lvlText w:val="%2."/>
      <w:lvlJc w:val="left"/>
      <w:pPr>
        <w:ind w:left="1821" w:hanging="360"/>
      </w:pPr>
    </w:lvl>
    <w:lvl w:ilvl="2" w:tplc="0422001B" w:tentative="1">
      <w:start w:val="1"/>
      <w:numFmt w:val="lowerRoman"/>
      <w:lvlText w:val="%3."/>
      <w:lvlJc w:val="right"/>
      <w:pPr>
        <w:ind w:left="2541" w:hanging="180"/>
      </w:pPr>
    </w:lvl>
    <w:lvl w:ilvl="3" w:tplc="0422000F" w:tentative="1">
      <w:start w:val="1"/>
      <w:numFmt w:val="decimal"/>
      <w:lvlText w:val="%4."/>
      <w:lvlJc w:val="left"/>
      <w:pPr>
        <w:ind w:left="3261" w:hanging="360"/>
      </w:pPr>
    </w:lvl>
    <w:lvl w:ilvl="4" w:tplc="04220019" w:tentative="1">
      <w:start w:val="1"/>
      <w:numFmt w:val="lowerLetter"/>
      <w:lvlText w:val="%5."/>
      <w:lvlJc w:val="left"/>
      <w:pPr>
        <w:ind w:left="3981" w:hanging="360"/>
      </w:pPr>
    </w:lvl>
    <w:lvl w:ilvl="5" w:tplc="0422001B" w:tentative="1">
      <w:start w:val="1"/>
      <w:numFmt w:val="lowerRoman"/>
      <w:lvlText w:val="%6."/>
      <w:lvlJc w:val="right"/>
      <w:pPr>
        <w:ind w:left="4701" w:hanging="180"/>
      </w:pPr>
    </w:lvl>
    <w:lvl w:ilvl="6" w:tplc="0422000F" w:tentative="1">
      <w:start w:val="1"/>
      <w:numFmt w:val="decimal"/>
      <w:lvlText w:val="%7."/>
      <w:lvlJc w:val="left"/>
      <w:pPr>
        <w:ind w:left="5421" w:hanging="360"/>
      </w:pPr>
    </w:lvl>
    <w:lvl w:ilvl="7" w:tplc="04220019" w:tentative="1">
      <w:start w:val="1"/>
      <w:numFmt w:val="lowerLetter"/>
      <w:lvlText w:val="%8."/>
      <w:lvlJc w:val="left"/>
      <w:pPr>
        <w:ind w:left="6141" w:hanging="360"/>
      </w:pPr>
    </w:lvl>
    <w:lvl w:ilvl="8" w:tplc="0422001B" w:tentative="1">
      <w:start w:val="1"/>
      <w:numFmt w:val="lowerRoman"/>
      <w:lvlText w:val="%9."/>
      <w:lvlJc w:val="right"/>
      <w:pPr>
        <w:ind w:left="6861" w:hanging="180"/>
      </w:pPr>
    </w:lvl>
  </w:abstractNum>
  <w:abstractNum w:abstractNumId="15" w15:restartNumberingAfterBreak="0">
    <w:nsid w:val="5CC005C6"/>
    <w:multiLevelType w:val="hybridMultilevel"/>
    <w:tmpl w:val="8522E874"/>
    <w:lvl w:ilvl="0" w:tplc="2D2C4B70">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E0C4E9B"/>
    <w:multiLevelType w:val="multilevel"/>
    <w:tmpl w:val="B0A074E0"/>
    <w:lvl w:ilvl="0">
      <w:numFmt w:val="bullet"/>
      <w:lvlText w:val="-"/>
      <w:lvlJc w:val="left"/>
      <w:pPr>
        <w:ind w:left="720" w:hanging="360"/>
      </w:pPr>
      <w:rPr>
        <w:rFonts w:ascii="Times New Roman" w:eastAsia="Times New Roman" w:hAnsi="Times New Roman" w:cs="Times New Roman"/>
        <w:i/>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E1757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401FBD"/>
    <w:multiLevelType w:val="hybridMultilevel"/>
    <w:tmpl w:val="1E4EEADC"/>
    <w:lvl w:ilvl="0" w:tplc="F698EEFE">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80F646A"/>
    <w:multiLevelType w:val="hybridMultilevel"/>
    <w:tmpl w:val="5F98A98C"/>
    <w:lvl w:ilvl="0" w:tplc="0419000B">
      <w:start w:val="1"/>
      <w:numFmt w:val="bullet"/>
      <w:lvlText w:val=""/>
      <w:lvlJc w:val="left"/>
      <w:pPr>
        <w:tabs>
          <w:tab w:val="num" w:pos="720"/>
        </w:tabs>
        <w:ind w:left="720" w:hanging="360"/>
      </w:pPr>
      <w:rPr>
        <w:rFonts w:ascii="Wingdings" w:hAnsi="Wingdings" w:hint="default"/>
      </w:rPr>
    </w:lvl>
    <w:lvl w:ilvl="1" w:tplc="DFA68580">
      <w:numFmt w:val="bullet"/>
      <w:lvlText w:val="-"/>
      <w:lvlJc w:val="left"/>
      <w:pPr>
        <w:tabs>
          <w:tab w:val="num" w:pos="1470"/>
        </w:tabs>
        <w:ind w:left="1470" w:hanging="390"/>
      </w:pPr>
      <w:rPr>
        <w:rFonts w:ascii="Times New Roman" w:eastAsia="Times New Roman" w:hAnsi="Times New Roman" w:hint="default"/>
        <w:b w:val="0"/>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15:restartNumberingAfterBreak="0">
    <w:nsid w:val="6C0A0553"/>
    <w:multiLevelType w:val="multilevel"/>
    <w:tmpl w:val="E8FC8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FCC351A"/>
    <w:multiLevelType w:val="multilevel"/>
    <w:tmpl w:val="B3F89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BB64017"/>
    <w:multiLevelType w:val="hybridMultilevel"/>
    <w:tmpl w:val="3E7A2B28"/>
    <w:lvl w:ilvl="0" w:tplc="8424E5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7D4F1202"/>
    <w:multiLevelType w:val="hybridMultilevel"/>
    <w:tmpl w:val="25A48CE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15:restartNumberingAfterBreak="0">
    <w:nsid w:val="7FDE2B1E"/>
    <w:multiLevelType w:val="multilevel"/>
    <w:tmpl w:val="8E9C80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14"/>
  </w:num>
  <w:num w:numId="3">
    <w:abstractNumId w:val="21"/>
  </w:num>
  <w:num w:numId="4">
    <w:abstractNumId w:val="12"/>
  </w:num>
  <w:num w:numId="5">
    <w:abstractNumId w:val="16"/>
  </w:num>
  <w:num w:numId="6">
    <w:abstractNumId w:val="7"/>
  </w:num>
  <w:num w:numId="7">
    <w:abstractNumId w:val="13"/>
  </w:num>
  <w:num w:numId="8">
    <w:abstractNumId w:val="11"/>
  </w:num>
  <w:num w:numId="9">
    <w:abstractNumId w:val="24"/>
  </w:num>
  <w:num w:numId="10">
    <w:abstractNumId w:val="20"/>
  </w:num>
  <w:num w:numId="11">
    <w:abstractNumId w:val="18"/>
  </w:num>
  <w:num w:numId="12">
    <w:abstractNumId w:val="15"/>
  </w:num>
  <w:num w:numId="13">
    <w:abstractNumId w:val="5"/>
  </w:num>
  <w:num w:numId="14">
    <w:abstractNumId w:val="10"/>
  </w:num>
  <w:num w:numId="15">
    <w:abstractNumId w:val="23"/>
  </w:num>
  <w:num w:numId="16">
    <w:abstractNumId w:val="8"/>
  </w:num>
  <w:num w:numId="17">
    <w:abstractNumId w:val="22"/>
  </w:num>
  <w:num w:numId="18">
    <w:abstractNumId w:val="9"/>
  </w:num>
  <w:num w:numId="1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7"/>
  </w:num>
  <w:num w:numId="23">
    <w:abstractNumId w:val="3"/>
  </w:num>
  <w:num w:numId="24">
    <w:abstractNumId w:val="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15"/>
    <w:rsid w:val="00012A5D"/>
    <w:rsid w:val="00091BDA"/>
    <w:rsid w:val="000B7C7D"/>
    <w:rsid w:val="000F362B"/>
    <w:rsid w:val="00195D18"/>
    <w:rsid w:val="001A3CBA"/>
    <w:rsid w:val="00204A38"/>
    <w:rsid w:val="0023442D"/>
    <w:rsid w:val="002669D0"/>
    <w:rsid w:val="00270B46"/>
    <w:rsid w:val="002F0B35"/>
    <w:rsid w:val="0030210B"/>
    <w:rsid w:val="00356508"/>
    <w:rsid w:val="00393629"/>
    <w:rsid w:val="003B034B"/>
    <w:rsid w:val="003C5D84"/>
    <w:rsid w:val="003D1D0B"/>
    <w:rsid w:val="00424A6D"/>
    <w:rsid w:val="00454351"/>
    <w:rsid w:val="00473DED"/>
    <w:rsid w:val="00482BDA"/>
    <w:rsid w:val="005526AE"/>
    <w:rsid w:val="0056572A"/>
    <w:rsid w:val="005A00AD"/>
    <w:rsid w:val="005B2C27"/>
    <w:rsid w:val="0062262F"/>
    <w:rsid w:val="00626E02"/>
    <w:rsid w:val="00653F1F"/>
    <w:rsid w:val="00671504"/>
    <w:rsid w:val="006E2B62"/>
    <w:rsid w:val="006E5486"/>
    <w:rsid w:val="006E5F05"/>
    <w:rsid w:val="00785D11"/>
    <w:rsid w:val="007C0A71"/>
    <w:rsid w:val="007D625B"/>
    <w:rsid w:val="007F1267"/>
    <w:rsid w:val="00887315"/>
    <w:rsid w:val="008A1F13"/>
    <w:rsid w:val="008B422E"/>
    <w:rsid w:val="008C0448"/>
    <w:rsid w:val="009109B3"/>
    <w:rsid w:val="0095742C"/>
    <w:rsid w:val="00A15817"/>
    <w:rsid w:val="00A64F8F"/>
    <w:rsid w:val="00AE5FB2"/>
    <w:rsid w:val="00B3735D"/>
    <w:rsid w:val="00B60BEE"/>
    <w:rsid w:val="00B625E1"/>
    <w:rsid w:val="00BA1699"/>
    <w:rsid w:val="00BE6AC7"/>
    <w:rsid w:val="00C3331C"/>
    <w:rsid w:val="00C551CD"/>
    <w:rsid w:val="00C857D0"/>
    <w:rsid w:val="00CA1BF1"/>
    <w:rsid w:val="00CC3F7F"/>
    <w:rsid w:val="00CE4B0F"/>
    <w:rsid w:val="00CF3EE8"/>
    <w:rsid w:val="00D56FE4"/>
    <w:rsid w:val="00D65CD2"/>
    <w:rsid w:val="00D960DE"/>
    <w:rsid w:val="00DA59AA"/>
    <w:rsid w:val="00DC619F"/>
    <w:rsid w:val="00E13992"/>
    <w:rsid w:val="00E22340"/>
    <w:rsid w:val="00E36986"/>
    <w:rsid w:val="00E55A02"/>
    <w:rsid w:val="00ED7C44"/>
    <w:rsid w:val="00F16D58"/>
    <w:rsid w:val="00F571C4"/>
    <w:rsid w:val="00F677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B1728"/>
  <w15:chartTrackingRefBased/>
  <w15:docId w15:val="{E6E94024-F1AA-4E51-A6B8-E0EADC1C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315"/>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D56F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unhideWhenUsed/>
    <w:qFormat/>
    <w:rsid w:val="00D56FE4"/>
    <w:pPr>
      <w:spacing w:before="100" w:beforeAutospacing="1" w:after="100" w:afterAutospacing="1"/>
      <w:outlineLvl w:val="1"/>
    </w:pPr>
    <w:rPr>
      <w:b/>
      <w:bCs/>
      <w:sz w:val="36"/>
      <w:szCs w:val="36"/>
      <w:lang w:eastAsia="uk-UA"/>
    </w:rPr>
  </w:style>
  <w:style w:type="paragraph" w:styleId="3">
    <w:name w:val="heading 3"/>
    <w:basedOn w:val="a"/>
    <w:link w:val="30"/>
    <w:uiPriority w:val="9"/>
    <w:unhideWhenUsed/>
    <w:qFormat/>
    <w:rsid w:val="00D56FE4"/>
    <w:pPr>
      <w:spacing w:before="100" w:beforeAutospacing="1" w:after="100" w:afterAutospacing="1"/>
      <w:outlineLvl w:val="2"/>
    </w:pPr>
    <w:rPr>
      <w:b/>
      <w:bCs/>
      <w:sz w:val="27"/>
      <w:szCs w:val="27"/>
      <w:lang w:eastAsia="uk-UA"/>
    </w:rPr>
  </w:style>
  <w:style w:type="paragraph" w:styleId="4">
    <w:name w:val="heading 4"/>
    <w:basedOn w:val="a"/>
    <w:next w:val="a"/>
    <w:link w:val="40"/>
    <w:qFormat/>
    <w:rsid w:val="00887315"/>
    <w:pPr>
      <w:keepNext/>
      <w:outlineLvl w:val="3"/>
    </w:pPr>
    <w:rPr>
      <w:b/>
      <w:sz w:val="24"/>
      <w:szCs w:val="20"/>
    </w:rPr>
  </w:style>
  <w:style w:type="paragraph" w:styleId="5">
    <w:name w:val="heading 5"/>
    <w:basedOn w:val="a"/>
    <w:next w:val="a"/>
    <w:link w:val="50"/>
    <w:unhideWhenUsed/>
    <w:qFormat/>
    <w:rsid w:val="00D56FE4"/>
    <w:pPr>
      <w:keepNext/>
      <w:keepLines/>
      <w:spacing w:before="220" w:after="40" w:line="259" w:lineRule="auto"/>
      <w:outlineLvl w:val="4"/>
    </w:pPr>
    <w:rPr>
      <w:rFonts w:ascii="Calibri" w:eastAsia="Calibri" w:hAnsi="Calibri" w:cs="Calibri"/>
      <w:b/>
      <w:sz w:val="22"/>
      <w:szCs w:val="22"/>
      <w:lang w:eastAsia="uk-UA"/>
    </w:rPr>
  </w:style>
  <w:style w:type="paragraph" w:styleId="6">
    <w:name w:val="heading 6"/>
    <w:basedOn w:val="a"/>
    <w:next w:val="a"/>
    <w:link w:val="60"/>
    <w:unhideWhenUsed/>
    <w:qFormat/>
    <w:rsid w:val="00D56FE4"/>
    <w:pPr>
      <w:keepNext/>
      <w:keepLines/>
      <w:spacing w:before="200" w:after="40" w:line="259" w:lineRule="auto"/>
      <w:outlineLvl w:val="5"/>
    </w:pPr>
    <w:rPr>
      <w:rFonts w:ascii="Calibri" w:eastAsia="Calibri" w:hAnsi="Calibri"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87315"/>
    <w:rPr>
      <w:rFonts w:ascii="Times New Roman" w:eastAsia="Times New Roman" w:hAnsi="Times New Roman" w:cs="Times New Roman"/>
      <w:b/>
      <w:sz w:val="24"/>
      <w:szCs w:val="20"/>
      <w:lang w:eastAsia="ru-RU"/>
    </w:rPr>
  </w:style>
  <w:style w:type="paragraph" w:customStyle="1" w:styleId="11">
    <w:name w:val="Звичайний1"/>
    <w:qFormat/>
    <w:rsid w:val="00887315"/>
    <w:pPr>
      <w:spacing w:after="0" w:line="240" w:lineRule="auto"/>
    </w:pPr>
    <w:rPr>
      <w:rFonts w:ascii="Times New Roman" w:eastAsia="Times New Roman" w:hAnsi="Times New Roman" w:cs="Times New Roman"/>
      <w:sz w:val="20"/>
      <w:szCs w:val="20"/>
      <w:lang w:val="fi-FI" w:eastAsia="ru-RU"/>
    </w:rPr>
  </w:style>
  <w:style w:type="paragraph" w:customStyle="1" w:styleId="12">
    <w:name w:val="Основний текст1"/>
    <w:basedOn w:val="11"/>
    <w:rsid w:val="00887315"/>
    <w:pPr>
      <w:jc w:val="center"/>
    </w:pPr>
    <w:rPr>
      <w:b/>
      <w:sz w:val="24"/>
      <w:lang w:val="en-US"/>
    </w:rPr>
  </w:style>
  <w:style w:type="paragraph" w:styleId="a3">
    <w:name w:val="List Paragraph"/>
    <w:basedOn w:val="a"/>
    <w:uiPriority w:val="1"/>
    <w:qFormat/>
    <w:rsid w:val="001A3CBA"/>
    <w:pPr>
      <w:ind w:left="720"/>
      <w:contextualSpacing/>
    </w:pPr>
  </w:style>
  <w:style w:type="paragraph" w:styleId="a4">
    <w:name w:val="Balloon Text"/>
    <w:basedOn w:val="a"/>
    <w:link w:val="a5"/>
    <w:uiPriority w:val="99"/>
    <w:semiHidden/>
    <w:unhideWhenUsed/>
    <w:rsid w:val="00DC619F"/>
    <w:rPr>
      <w:rFonts w:ascii="Segoe UI" w:hAnsi="Segoe UI" w:cs="Segoe UI"/>
      <w:sz w:val="18"/>
      <w:szCs w:val="18"/>
    </w:rPr>
  </w:style>
  <w:style w:type="character" w:customStyle="1" w:styleId="a5">
    <w:name w:val="Текст у виносці Знак"/>
    <w:basedOn w:val="a0"/>
    <w:link w:val="a4"/>
    <w:uiPriority w:val="99"/>
    <w:semiHidden/>
    <w:rsid w:val="00DC619F"/>
    <w:rPr>
      <w:rFonts w:ascii="Segoe UI" w:eastAsia="Times New Roman" w:hAnsi="Segoe UI" w:cs="Segoe UI"/>
      <w:sz w:val="18"/>
      <w:szCs w:val="18"/>
      <w:lang w:eastAsia="ru-RU"/>
    </w:rPr>
  </w:style>
  <w:style w:type="character" w:styleId="a6">
    <w:name w:val="Strong"/>
    <w:basedOn w:val="a0"/>
    <w:uiPriority w:val="22"/>
    <w:qFormat/>
    <w:rsid w:val="00BA1699"/>
    <w:rPr>
      <w:b/>
      <w:bCs/>
    </w:rPr>
  </w:style>
  <w:style w:type="paragraph" w:styleId="a7">
    <w:name w:val="Body Text Indent"/>
    <w:basedOn w:val="a"/>
    <w:link w:val="a8"/>
    <w:semiHidden/>
    <w:unhideWhenUsed/>
    <w:rsid w:val="00671504"/>
    <w:pPr>
      <w:ind w:firstLine="600"/>
      <w:jc w:val="both"/>
    </w:pPr>
  </w:style>
  <w:style w:type="character" w:customStyle="1" w:styleId="a8">
    <w:name w:val="Основний текст з відступом Знак"/>
    <w:basedOn w:val="a0"/>
    <w:link w:val="a7"/>
    <w:semiHidden/>
    <w:rsid w:val="00671504"/>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D56FE4"/>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D56FE4"/>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D56FE4"/>
    <w:rPr>
      <w:rFonts w:ascii="Times New Roman" w:eastAsia="Times New Roman" w:hAnsi="Times New Roman" w:cs="Times New Roman"/>
      <w:b/>
      <w:bCs/>
      <w:sz w:val="27"/>
      <w:szCs w:val="27"/>
      <w:lang w:eastAsia="uk-UA"/>
    </w:rPr>
  </w:style>
  <w:style w:type="character" w:customStyle="1" w:styleId="50">
    <w:name w:val="Заголовок 5 Знак"/>
    <w:basedOn w:val="a0"/>
    <w:link w:val="5"/>
    <w:rsid w:val="00D56FE4"/>
    <w:rPr>
      <w:rFonts w:ascii="Calibri" w:eastAsia="Calibri" w:hAnsi="Calibri" w:cs="Calibri"/>
      <w:b/>
      <w:lang w:eastAsia="uk-UA"/>
    </w:rPr>
  </w:style>
  <w:style w:type="character" w:customStyle="1" w:styleId="60">
    <w:name w:val="Заголовок 6 Знак"/>
    <w:basedOn w:val="a0"/>
    <w:link w:val="6"/>
    <w:rsid w:val="00D56FE4"/>
    <w:rPr>
      <w:rFonts w:ascii="Calibri" w:eastAsia="Calibri" w:hAnsi="Calibri" w:cs="Calibri"/>
      <w:b/>
      <w:sz w:val="20"/>
      <w:szCs w:val="20"/>
      <w:lang w:eastAsia="uk-UA"/>
    </w:rPr>
  </w:style>
  <w:style w:type="paragraph" w:styleId="a9">
    <w:name w:val="Title"/>
    <w:basedOn w:val="a"/>
    <w:next w:val="a"/>
    <w:link w:val="aa"/>
    <w:qFormat/>
    <w:rsid w:val="00D56FE4"/>
    <w:pPr>
      <w:keepNext/>
      <w:keepLines/>
      <w:spacing w:before="480" w:after="120" w:line="259" w:lineRule="auto"/>
    </w:pPr>
    <w:rPr>
      <w:rFonts w:ascii="Calibri" w:eastAsia="Calibri" w:hAnsi="Calibri" w:cs="Calibri"/>
      <w:b/>
      <w:sz w:val="72"/>
      <w:szCs w:val="72"/>
      <w:lang w:eastAsia="uk-UA"/>
    </w:rPr>
  </w:style>
  <w:style w:type="character" w:customStyle="1" w:styleId="aa">
    <w:name w:val="Назва Знак"/>
    <w:basedOn w:val="a0"/>
    <w:link w:val="a9"/>
    <w:rsid w:val="00D56FE4"/>
    <w:rPr>
      <w:rFonts w:ascii="Calibri" w:eastAsia="Calibri" w:hAnsi="Calibri" w:cs="Calibri"/>
      <w:b/>
      <w:sz w:val="72"/>
      <w:szCs w:val="72"/>
      <w:lang w:eastAsia="uk-UA"/>
    </w:rPr>
  </w:style>
  <w:style w:type="table" w:customStyle="1" w:styleId="TableNormal1">
    <w:name w:val="Table Normal1"/>
    <w:uiPriority w:val="2"/>
    <w:qFormat/>
    <w:rsid w:val="00D56FE4"/>
    <w:rPr>
      <w:rFonts w:ascii="Calibri" w:eastAsia="Calibri" w:hAnsi="Calibri" w:cs="Calibri"/>
      <w:lang w:eastAsia="uk-UA"/>
    </w:rPr>
    <w:tblPr>
      <w:tblCellMar>
        <w:top w:w="0" w:type="dxa"/>
        <w:left w:w="0" w:type="dxa"/>
        <w:bottom w:w="0" w:type="dxa"/>
        <w:right w:w="0" w:type="dxa"/>
      </w:tblCellMar>
    </w:tblPr>
  </w:style>
  <w:style w:type="character" w:customStyle="1" w:styleId="ab">
    <w:name w:val="Верхній колонтитул Знак"/>
    <w:basedOn w:val="a0"/>
    <w:link w:val="ac"/>
    <w:uiPriority w:val="99"/>
    <w:rsid w:val="00D56FE4"/>
  </w:style>
  <w:style w:type="paragraph" w:styleId="ac">
    <w:name w:val="header"/>
    <w:basedOn w:val="a"/>
    <w:link w:val="ab"/>
    <w:uiPriority w:val="99"/>
    <w:unhideWhenUsed/>
    <w:rsid w:val="00D56FE4"/>
    <w:pPr>
      <w:tabs>
        <w:tab w:val="center" w:pos="4819"/>
        <w:tab w:val="right" w:pos="9639"/>
      </w:tabs>
    </w:pPr>
    <w:rPr>
      <w:rFonts w:asciiTheme="minorHAnsi" w:eastAsiaTheme="minorHAnsi" w:hAnsiTheme="minorHAnsi" w:cstheme="minorBidi"/>
      <w:sz w:val="22"/>
      <w:szCs w:val="22"/>
      <w:lang w:eastAsia="en-US"/>
    </w:rPr>
  </w:style>
  <w:style w:type="character" w:customStyle="1" w:styleId="13">
    <w:name w:val="Верхній колонтитул Знак1"/>
    <w:basedOn w:val="a0"/>
    <w:uiPriority w:val="99"/>
    <w:semiHidden/>
    <w:rsid w:val="00D56FE4"/>
    <w:rPr>
      <w:rFonts w:ascii="Times New Roman" w:eastAsia="Times New Roman" w:hAnsi="Times New Roman" w:cs="Times New Roman"/>
      <w:sz w:val="28"/>
      <w:szCs w:val="24"/>
      <w:lang w:eastAsia="ru-RU"/>
    </w:rPr>
  </w:style>
  <w:style w:type="character" w:customStyle="1" w:styleId="ad">
    <w:name w:val="Нижній колонтитул Знак"/>
    <w:basedOn w:val="a0"/>
    <w:link w:val="ae"/>
    <w:uiPriority w:val="99"/>
    <w:rsid w:val="00D56FE4"/>
  </w:style>
  <w:style w:type="paragraph" w:styleId="ae">
    <w:name w:val="footer"/>
    <w:basedOn w:val="a"/>
    <w:link w:val="ad"/>
    <w:uiPriority w:val="99"/>
    <w:unhideWhenUsed/>
    <w:rsid w:val="00D56FE4"/>
    <w:pPr>
      <w:tabs>
        <w:tab w:val="center" w:pos="4819"/>
        <w:tab w:val="right" w:pos="9639"/>
      </w:tabs>
    </w:pPr>
    <w:rPr>
      <w:rFonts w:asciiTheme="minorHAnsi" w:eastAsiaTheme="minorHAnsi" w:hAnsiTheme="minorHAnsi" w:cstheme="minorBidi"/>
      <w:sz w:val="22"/>
      <w:szCs w:val="22"/>
      <w:lang w:eastAsia="en-US"/>
    </w:rPr>
  </w:style>
  <w:style w:type="character" w:customStyle="1" w:styleId="14">
    <w:name w:val="Нижній колонтитул Знак1"/>
    <w:basedOn w:val="a0"/>
    <w:uiPriority w:val="99"/>
    <w:semiHidden/>
    <w:rsid w:val="00D56FE4"/>
    <w:rPr>
      <w:rFonts w:ascii="Times New Roman" w:eastAsia="Times New Roman" w:hAnsi="Times New Roman" w:cs="Times New Roman"/>
      <w:sz w:val="28"/>
      <w:szCs w:val="24"/>
      <w:lang w:eastAsia="ru-RU"/>
    </w:rPr>
  </w:style>
  <w:style w:type="character" w:customStyle="1" w:styleId="15">
    <w:name w:val="Текст у виносці Знак1"/>
    <w:basedOn w:val="a0"/>
    <w:uiPriority w:val="99"/>
    <w:semiHidden/>
    <w:rsid w:val="00D56FE4"/>
    <w:rPr>
      <w:rFonts w:ascii="Segoe UI" w:eastAsia="Calibri" w:hAnsi="Segoe UI" w:cs="Segoe UI"/>
      <w:sz w:val="18"/>
      <w:szCs w:val="18"/>
      <w:lang w:eastAsia="uk-UA"/>
    </w:rPr>
  </w:style>
  <w:style w:type="character" w:customStyle="1" w:styleId="rvts0">
    <w:name w:val="rvts0"/>
    <w:basedOn w:val="a0"/>
    <w:rsid w:val="00D56FE4"/>
  </w:style>
  <w:style w:type="character" w:styleId="af">
    <w:name w:val="Hyperlink"/>
    <w:basedOn w:val="a0"/>
    <w:uiPriority w:val="99"/>
    <w:unhideWhenUsed/>
    <w:rsid w:val="00D56FE4"/>
    <w:rPr>
      <w:color w:val="0563C1" w:themeColor="hyperlink"/>
      <w:u w:val="single"/>
    </w:rPr>
  </w:style>
  <w:style w:type="paragraph" w:customStyle="1" w:styleId="tc">
    <w:name w:val="tc"/>
    <w:basedOn w:val="a"/>
    <w:rsid w:val="00D56FE4"/>
    <w:pPr>
      <w:spacing w:before="100" w:beforeAutospacing="1" w:after="100" w:afterAutospacing="1"/>
    </w:pPr>
    <w:rPr>
      <w:sz w:val="24"/>
      <w:lang w:eastAsia="uk-UA"/>
    </w:rPr>
  </w:style>
  <w:style w:type="character" w:customStyle="1" w:styleId="rvts9">
    <w:name w:val="rvts9"/>
    <w:rsid w:val="00D56FE4"/>
  </w:style>
  <w:style w:type="paragraph" w:customStyle="1" w:styleId="rvps14">
    <w:name w:val="rvps14"/>
    <w:basedOn w:val="a"/>
    <w:rsid w:val="00D56FE4"/>
    <w:pPr>
      <w:spacing w:before="100" w:beforeAutospacing="1" w:after="100" w:afterAutospacing="1"/>
    </w:pPr>
    <w:rPr>
      <w:sz w:val="24"/>
      <w:lang w:eastAsia="uk-UA"/>
    </w:rPr>
  </w:style>
  <w:style w:type="paragraph" w:customStyle="1" w:styleId="Default">
    <w:name w:val="Default"/>
    <w:rsid w:val="00D56FE4"/>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customStyle="1" w:styleId="2491">
    <w:name w:val="2491"/>
    <w:aliases w:val="baiaagaaboqcaaadoquaaawvbqaaaaaaaaaaaaaaaaaaaaaaaaaaaaaaaaaaaaaaaaaaaaaaaaaaaaaaaaaaaaaaaaaaaaaaaaaaaaaaaaaaaaaaaaaaaaaaaaaaaaaaaaaaaaaaaaaaaaaaaaaaaaaaaaaaaaaaaaaaaaaaaaaaaaaaaaaaaaaaaaaaaaaaaaaaaaaaaaaaaaaaaaaaaaaaaaaaaaaaaaaaaaaa"/>
    <w:basedOn w:val="a0"/>
    <w:rsid w:val="00D56FE4"/>
  </w:style>
  <w:style w:type="character" w:customStyle="1" w:styleId="21">
    <w:name w:val="Незакрита згадка2"/>
    <w:basedOn w:val="a0"/>
    <w:uiPriority w:val="99"/>
    <w:semiHidden/>
    <w:unhideWhenUsed/>
    <w:rsid w:val="00D56FE4"/>
    <w:rPr>
      <w:color w:val="605E5C"/>
      <w:shd w:val="clear" w:color="auto" w:fill="E1DFDD"/>
    </w:rPr>
  </w:style>
  <w:style w:type="paragraph" w:customStyle="1" w:styleId="rvps2">
    <w:name w:val="rvps2"/>
    <w:basedOn w:val="a"/>
    <w:qFormat/>
    <w:rsid w:val="00D56FE4"/>
    <w:pPr>
      <w:spacing w:before="100" w:beforeAutospacing="1" w:after="100" w:afterAutospacing="1"/>
    </w:pPr>
    <w:rPr>
      <w:sz w:val="24"/>
      <w:lang w:eastAsia="uk-UA"/>
    </w:rPr>
  </w:style>
  <w:style w:type="paragraph" w:styleId="af0">
    <w:name w:val="Subtitle"/>
    <w:basedOn w:val="a"/>
    <w:next w:val="a"/>
    <w:link w:val="af1"/>
    <w:rsid w:val="00D56FE4"/>
    <w:pPr>
      <w:keepNext/>
      <w:keepLines/>
      <w:spacing w:before="360" w:after="80" w:line="259" w:lineRule="auto"/>
    </w:pPr>
    <w:rPr>
      <w:rFonts w:ascii="Georgia" w:eastAsia="Georgia" w:hAnsi="Georgia" w:cs="Georgia"/>
      <w:i/>
      <w:color w:val="666666"/>
      <w:sz w:val="48"/>
      <w:szCs w:val="48"/>
      <w:lang w:eastAsia="uk-UA"/>
    </w:rPr>
  </w:style>
  <w:style w:type="character" w:customStyle="1" w:styleId="af1">
    <w:name w:val="Підзаголовок Знак"/>
    <w:basedOn w:val="a0"/>
    <w:link w:val="af0"/>
    <w:rsid w:val="00D56FE4"/>
    <w:rPr>
      <w:rFonts w:ascii="Georgia" w:eastAsia="Georgia" w:hAnsi="Georgia" w:cs="Georgia"/>
      <w:i/>
      <w:color w:val="666666"/>
      <w:sz w:val="48"/>
      <w:szCs w:val="48"/>
      <w:lang w:eastAsia="uk-UA"/>
    </w:rPr>
  </w:style>
  <w:style w:type="character" w:customStyle="1" w:styleId="af2">
    <w:name w:val="Текст примітки Знак"/>
    <w:basedOn w:val="a0"/>
    <w:link w:val="af3"/>
    <w:uiPriority w:val="99"/>
    <w:semiHidden/>
    <w:rsid w:val="00D56FE4"/>
    <w:rPr>
      <w:rFonts w:ascii="Calibri" w:eastAsia="Calibri" w:hAnsi="Calibri" w:cs="Calibri"/>
      <w:sz w:val="20"/>
      <w:szCs w:val="20"/>
      <w:lang w:eastAsia="uk-UA"/>
    </w:rPr>
  </w:style>
  <w:style w:type="paragraph" w:styleId="af3">
    <w:name w:val="annotation text"/>
    <w:basedOn w:val="a"/>
    <w:link w:val="af2"/>
    <w:uiPriority w:val="99"/>
    <w:semiHidden/>
    <w:unhideWhenUsed/>
    <w:rsid w:val="00D56FE4"/>
    <w:pPr>
      <w:spacing w:after="160"/>
    </w:pPr>
    <w:rPr>
      <w:rFonts w:ascii="Calibri" w:eastAsia="Calibri" w:hAnsi="Calibri" w:cs="Calibri"/>
      <w:sz w:val="20"/>
      <w:szCs w:val="20"/>
      <w:lang w:eastAsia="uk-UA"/>
    </w:rPr>
  </w:style>
  <w:style w:type="character" w:customStyle="1" w:styleId="16">
    <w:name w:val="Текст примітки Знак1"/>
    <w:basedOn w:val="a0"/>
    <w:uiPriority w:val="99"/>
    <w:semiHidden/>
    <w:rsid w:val="00D56FE4"/>
    <w:rPr>
      <w:rFonts w:ascii="Times New Roman" w:eastAsia="Times New Roman" w:hAnsi="Times New Roman" w:cs="Times New Roman"/>
      <w:sz w:val="20"/>
      <w:szCs w:val="20"/>
      <w:lang w:eastAsia="ru-RU"/>
    </w:rPr>
  </w:style>
  <w:style w:type="table" w:customStyle="1" w:styleId="22">
    <w:name w:val="2"/>
    <w:basedOn w:val="TableNormal1"/>
    <w:rsid w:val="00D56FE4"/>
    <w:pPr>
      <w:spacing w:after="0" w:line="240" w:lineRule="auto"/>
    </w:pPr>
    <w:tblPr>
      <w:tblStyleRowBandSize w:val="1"/>
      <w:tblStyleColBandSize w:val="1"/>
      <w:tblCellMar>
        <w:left w:w="108" w:type="dxa"/>
        <w:right w:w="108" w:type="dxa"/>
      </w:tblCellMar>
    </w:tblPr>
  </w:style>
  <w:style w:type="character" w:customStyle="1" w:styleId="af4">
    <w:name w:val="Тема примітки Знак"/>
    <w:basedOn w:val="af2"/>
    <w:link w:val="af5"/>
    <w:uiPriority w:val="99"/>
    <w:semiHidden/>
    <w:rsid w:val="00D56FE4"/>
    <w:rPr>
      <w:rFonts w:ascii="Calibri" w:eastAsia="Calibri" w:hAnsi="Calibri" w:cs="Calibri"/>
      <w:b/>
      <w:bCs/>
      <w:sz w:val="20"/>
      <w:szCs w:val="20"/>
      <w:lang w:eastAsia="uk-UA"/>
    </w:rPr>
  </w:style>
  <w:style w:type="paragraph" w:styleId="af5">
    <w:name w:val="annotation subject"/>
    <w:basedOn w:val="af3"/>
    <w:next w:val="af3"/>
    <w:link w:val="af4"/>
    <w:uiPriority w:val="99"/>
    <w:semiHidden/>
    <w:unhideWhenUsed/>
    <w:rsid w:val="00D56FE4"/>
    <w:rPr>
      <w:b/>
      <w:bCs/>
    </w:rPr>
  </w:style>
  <w:style w:type="character" w:customStyle="1" w:styleId="17">
    <w:name w:val="Тема примітки Знак1"/>
    <w:basedOn w:val="16"/>
    <w:uiPriority w:val="99"/>
    <w:semiHidden/>
    <w:rsid w:val="00D56FE4"/>
    <w:rPr>
      <w:rFonts w:ascii="Times New Roman" w:eastAsia="Times New Roman" w:hAnsi="Times New Roman" w:cs="Times New Roman"/>
      <w:b/>
      <w:bCs/>
      <w:sz w:val="20"/>
      <w:szCs w:val="20"/>
      <w:lang w:eastAsia="ru-RU"/>
    </w:rPr>
  </w:style>
  <w:style w:type="table" w:styleId="af6">
    <w:name w:val="Table Grid"/>
    <w:basedOn w:val="a1"/>
    <w:uiPriority w:val="39"/>
    <w:rsid w:val="00D56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D56FE4"/>
    <w:rPr>
      <w:rFonts w:ascii="Calibri" w:eastAsia="Calibri" w:hAnsi="Calibri" w:cs="Calibri"/>
      <w:lang w:eastAsia="uk-UA"/>
    </w:rPr>
    <w:tblPr>
      <w:tblCellMar>
        <w:top w:w="0" w:type="dxa"/>
        <w:left w:w="0" w:type="dxa"/>
        <w:bottom w:w="0" w:type="dxa"/>
        <w:right w:w="0" w:type="dxa"/>
      </w:tblCellMar>
    </w:tblPr>
  </w:style>
  <w:style w:type="character" w:styleId="af7">
    <w:name w:val="annotation reference"/>
    <w:basedOn w:val="a0"/>
    <w:uiPriority w:val="99"/>
    <w:semiHidden/>
    <w:unhideWhenUsed/>
    <w:rsid w:val="00D56FE4"/>
    <w:rPr>
      <w:sz w:val="16"/>
      <w:szCs w:val="16"/>
    </w:rPr>
  </w:style>
  <w:style w:type="paragraph" w:styleId="af8">
    <w:name w:val="Revision"/>
    <w:hidden/>
    <w:uiPriority w:val="99"/>
    <w:semiHidden/>
    <w:rsid w:val="00D56FE4"/>
    <w:pPr>
      <w:spacing w:after="0" w:line="240" w:lineRule="auto"/>
    </w:pPr>
    <w:rPr>
      <w:rFonts w:ascii="Calibri" w:eastAsia="Calibri" w:hAnsi="Calibri" w:cs="Calibri"/>
      <w:lang w:eastAsia="uk-UA"/>
    </w:rPr>
  </w:style>
  <w:style w:type="paragraph" w:styleId="af9">
    <w:name w:val="Body Text"/>
    <w:basedOn w:val="a"/>
    <w:link w:val="afa"/>
    <w:uiPriority w:val="99"/>
    <w:semiHidden/>
    <w:unhideWhenUsed/>
    <w:qFormat/>
    <w:rsid w:val="00D56FE4"/>
    <w:pPr>
      <w:spacing w:after="120" w:line="259" w:lineRule="auto"/>
    </w:pPr>
    <w:rPr>
      <w:rFonts w:asciiTheme="minorHAnsi" w:eastAsiaTheme="minorHAnsi" w:hAnsiTheme="minorHAnsi" w:cstheme="minorBidi"/>
      <w:sz w:val="22"/>
      <w:szCs w:val="22"/>
      <w:lang w:eastAsia="en-US"/>
    </w:rPr>
  </w:style>
  <w:style w:type="character" w:customStyle="1" w:styleId="afa">
    <w:name w:val="Основний текст Знак"/>
    <w:basedOn w:val="a0"/>
    <w:link w:val="af9"/>
    <w:uiPriority w:val="99"/>
    <w:semiHidden/>
    <w:rsid w:val="00D56FE4"/>
  </w:style>
  <w:style w:type="paragraph" w:customStyle="1" w:styleId="TableParagraph">
    <w:name w:val="Table Paragraph"/>
    <w:basedOn w:val="a"/>
    <w:uiPriority w:val="1"/>
    <w:qFormat/>
    <w:rsid w:val="00D56FE4"/>
    <w:pPr>
      <w:widowControl w:val="0"/>
      <w:autoSpaceDE w:val="0"/>
      <w:autoSpaceDN w:val="0"/>
      <w:ind w:left="110"/>
    </w:pPr>
    <w:rPr>
      <w:sz w:val="22"/>
      <w:szCs w:val="22"/>
      <w:lang w:eastAsia="uk-UA" w:bidi="uk-UA"/>
    </w:rPr>
  </w:style>
  <w:style w:type="paragraph" w:customStyle="1" w:styleId="rvps6">
    <w:name w:val="rvps6"/>
    <w:basedOn w:val="a"/>
    <w:rsid w:val="00D56FE4"/>
    <w:pPr>
      <w:spacing w:before="100" w:beforeAutospacing="1" w:after="100" w:afterAutospacing="1"/>
    </w:pPr>
    <w:rPr>
      <w:sz w:val="24"/>
      <w:lang w:eastAsia="uk-UA"/>
    </w:rPr>
  </w:style>
  <w:style w:type="paragraph" w:customStyle="1" w:styleId="rvps7">
    <w:name w:val="rvps7"/>
    <w:basedOn w:val="a"/>
    <w:rsid w:val="00D56FE4"/>
    <w:pPr>
      <w:spacing w:before="100" w:beforeAutospacing="1" w:after="100" w:afterAutospacing="1"/>
    </w:pPr>
    <w:rPr>
      <w:sz w:val="24"/>
      <w:lang w:eastAsia="uk-UA"/>
    </w:rPr>
  </w:style>
  <w:style w:type="character" w:customStyle="1" w:styleId="rvts15">
    <w:name w:val="rvts15"/>
    <w:basedOn w:val="a0"/>
    <w:rsid w:val="00D56FE4"/>
  </w:style>
  <w:style w:type="paragraph" w:styleId="afb">
    <w:name w:val="Normal (Web)"/>
    <w:basedOn w:val="a"/>
    <w:uiPriority w:val="99"/>
    <w:unhideWhenUsed/>
    <w:rsid w:val="00D56FE4"/>
    <w:pPr>
      <w:spacing w:before="100" w:beforeAutospacing="1" w:after="100" w:afterAutospacing="1"/>
    </w:pPr>
    <w:rPr>
      <w:sz w:val="24"/>
      <w:lang w:val="en-US" w:eastAsia="en-US"/>
    </w:rPr>
  </w:style>
  <w:style w:type="table" w:customStyle="1" w:styleId="18">
    <w:name w:val="Сітка таблиці1"/>
    <w:basedOn w:val="a1"/>
    <w:next w:val="af6"/>
    <w:uiPriority w:val="99"/>
    <w:rsid w:val="00D56FE4"/>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356933">
      <w:bodyDiv w:val="1"/>
      <w:marLeft w:val="0"/>
      <w:marRight w:val="0"/>
      <w:marTop w:val="0"/>
      <w:marBottom w:val="0"/>
      <w:divBdr>
        <w:top w:val="none" w:sz="0" w:space="0" w:color="auto"/>
        <w:left w:val="none" w:sz="0" w:space="0" w:color="auto"/>
        <w:bottom w:val="none" w:sz="0" w:space="0" w:color="auto"/>
        <w:right w:val="none" w:sz="0" w:space="0" w:color="auto"/>
      </w:divBdr>
    </w:div>
    <w:div w:id="190279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stportal.gov.ua/kalendar-provedennya-yevi-yev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83-2019-%D0%B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9</Pages>
  <Words>10347</Words>
  <Characters>5899</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edbo1</dc:creator>
  <cp:keywords/>
  <dc:description/>
  <cp:lastModifiedBy>Приймальна ком. 2</cp:lastModifiedBy>
  <cp:revision>51</cp:revision>
  <cp:lastPrinted>2025-04-03T11:59:00Z</cp:lastPrinted>
  <dcterms:created xsi:type="dcterms:W3CDTF">2019-12-26T11:13:00Z</dcterms:created>
  <dcterms:modified xsi:type="dcterms:W3CDTF">2025-04-04T14:09:00Z</dcterms:modified>
</cp:coreProperties>
</file>